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2F681127"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18542A">
        <w:rPr>
          <w:bCs/>
          <w:noProof w:val="0"/>
          <w:sz w:val="24"/>
          <w:szCs w:val="24"/>
        </w:rPr>
        <w:t>3</w:t>
      </w:r>
      <w:r w:rsidR="004E7553">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w:t>
      </w:r>
      <w:r w:rsidR="0099429F">
        <w:rPr>
          <w:bCs/>
          <w:noProof w:val="0"/>
          <w:sz w:val="24"/>
          <w:szCs w:val="24"/>
        </w:rPr>
        <w:t>10642</w:t>
      </w:r>
    </w:p>
    <w:p w14:paraId="11776FA6" w14:textId="28EE380F" w:rsidR="00A209D6" w:rsidRPr="00465587" w:rsidRDefault="004E7553" w:rsidP="00A209D6">
      <w:pPr>
        <w:pStyle w:val="Header"/>
        <w:tabs>
          <w:tab w:val="right" w:pos="9639"/>
        </w:tabs>
        <w:rPr>
          <w:rFonts w:eastAsia="SimSun"/>
          <w:bCs/>
          <w:sz w:val="24"/>
          <w:szCs w:val="24"/>
          <w:lang w:eastAsia="zh-CN"/>
        </w:rPr>
      </w:pPr>
      <w:r>
        <w:rPr>
          <w:rFonts w:eastAsia="SimSun"/>
          <w:bCs/>
          <w:sz w:val="24"/>
          <w:szCs w:val="24"/>
          <w:lang w:eastAsia="zh-CN"/>
        </w:rPr>
        <w:t>Xiamen</w:t>
      </w:r>
      <w:r w:rsidR="00537809" w:rsidRPr="002240E0">
        <w:rPr>
          <w:rFonts w:eastAsia="SimSun"/>
          <w:bCs/>
          <w:sz w:val="24"/>
          <w:szCs w:val="24"/>
          <w:lang w:eastAsia="zh-CN"/>
        </w:rPr>
        <w:t xml:space="preserve">, </w:t>
      </w:r>
      <w:r>
        <w:rPr>
          <w:rFonts w:eastAsia="SimSun"/>
          <w:bCs/>
          <w:sz w:val="24"/>
          <w:szCs w:val="24"/>
          <w:lang w:eastAsia="zh-CN"/>
        </w:rPr>
        <w:t>China</w:t>
      </w:r>
      <w:r w:rsidR="00537809" w:rsidRPr="002240E0">
        <w:rPr>
          <w:rFonts w:eastAsia="SimSun"/>
          <w:bCs/>
          <w:sz w:val="24"/>
          <w:szCs w:val="24"/>
          <w:lang w:eastAsia="zh-CN"/>
        </w:rPr>
        <w:t xml:space="preserve">, </w:t>
      </w:r>
      <w:r>
        <w:rPr>
          <w:rFonts w:eastAsia="SimSun"/>
          <w:bCs/>
          <w:sz w:val="24"/>
          <w:szCs w:val="24"/>
          <w:lang w:eastAsia="zh-CN"/>
        </w:rPr>
        <w:t>09</w:t>
      </w:r>
      <w:r w:rsidR="0018542A">
        <w:rPr>
          <w:rFonts w:eastAsia="SimSun"/>
          <w:bCs/>
          <w:sz w:val="24"/>
          <w:szCs w:val="24"/>
          <w:lang w:eastAsia="zh-CN"/>
        </w:rPr>
        <w:t xml:space="preserve"> </w:t>
      </w:r>
      <w:r w:rsidR="00537809" w:rsidRPr="002240E0">
        <w:rPr>
          <w:rFonts w:eastAsia="SimSun"/>
          <w:bCs/>
          <w:sz w:val="24"/>
          <w:szCs w:val="24"/>
          <w:lang w:eastAsia="zh-CN"/>
        </w:rPr>
        <w:t xml:space="preserve">– </w:t>
      </w:r>
      <w:r>
        <w:rPr>
          <w:rFonts w:eastAsia="SimSun"/>
          <w:bCs/>
          <w:sz w:val="24"/>
          <w:szCs w:val="24"/>
          <w:lang w:eastAsia="zh-CN"/>
        </w:rPr>
        <w:t>13</w:t>
      </w:r>
      <w:r w:rsidR="00537809" w:rsidRPr="002240E0">
        <w:rPr>
          <w:rFonts w:eastAsia="SimSun"/>
          <w:bCs/>
          <w:sz w:val="24"/>
          <w:szCs w:val="24"/>
          <w:lang w:eastAsia="zh-CN"/>
        </w:rPr>
        <w:t xml:space="preserve"> </w:t>
      </w:r>
      <w:r>
        <w:rPr>
          <w:rFonts w:eastAsia="SimSun"/>
          <w:bCs/>
          <w:sz w:val="24"/>
          <w:szCs w:val="24"/>
          <w:lang w:eastAsia="zh-CN"/>
        </w:rPr>
        <w:t>October</w:t>
      </w:r>
      <w:r w:rsidR="00537809" w:rsidRPr="002240E0">
        <w:rPr>
          <w:rFonts w:eastAsia="SimSun"/>
          <w:bCs/>
          <w:sz w:val="24"/>
          <w:szCs w:val="24"/>
          <w:lang w:eastAsia="zh-CN"/>
        </w:rPr>
        <w:t xml:space="preserve"> 202</w:t>
      </w:r>
      <w:r w:rsidR="00537809">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DB77F5F"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A3CA3">
        <w:rPr>
          <w:rFonts w:cs="Arial"/>
          <w:b/>
          <w:bCs/>
          <w:sz w:val="24"/>
          <w:lang w:eastAsia="ja-JP"/>
        </w:rPr>
        <w:t>7</w:t>
      </w:r>
      <w:r>
        <w:rPr>
          <w:rFonts w:cs="Arial"/>
          <w:b/>
          <w:bCs/>
          <w:sz w:val="24"/>
          <w:lang w:eastAsia="ja-JP"/>
        </w:rPr>
        <w:t>.</w:t>
      </w:r>
      <w:r w:rsidR="00FA3CA3">
        <w:rPr>
          <w:rFonts w:cs="Arial"/>
          <w:b/>
          <w:bCs/>
          <w:sz w:val="24"/>
          <w:lang w:eastAsia="ja-JP"/>
        </w:rPr>
        <w:t>8</w:t>
      </w:r>
      <w:r>
        <w:rPr>
          <w:rFonts w:cs="Arial"/>
          <w:b/>
          <w:bCs/>
          <w:sz w:val="24"/>
          <w:lang w:eastAsia="ja-JP"/>
        </w:rPr>
        <w:t>.</w:t>
      </w:r>
      <w:r w:rsidR="00FA3CA3">
        <w:rPr>
          <w:rFonts w:cs="Arial"/>
          <w:b/>
          <w:bCs/>
          <w:sz w:val="24"/>
          <w:lang w:eastAsia="ja-JP"/>
        </w:rPr>
        <w:t>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FC60C97"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A3CA3">
        <w:rPr>
          <w:rFonts w:ascii="Arial" w:hAnsi="Arial" w:cs="Arial"/>
          <w:b/>
          <w:bCs/>
          <w:sz w:val="24"/>
        </w:rPr>
        <w:t xml:space="preserve">On </w:t>
      </w:r>
      <w:r w:rsidR="0099429F" w:rsidRPr="0099429F">
        <w:rPr>
          <w:rFonts w:ascii="Arial" w:hAnsi="Arial" w:cs="Arial"/>
          <w:b/>
          <w:bCs/>
          <w:sz w:val="24"/>
        </w:rPr>
        <w:t>NS Value Signalling for Rel-18 UAVs</w:t>
      </w:r>
    </w:p>
    <w:p w14:paraId="25F387E8" w14:textId="6EF78675"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A3CA3" w:rsidRPr="00FA3CA3">
        <w:rPr>
          <w:rFonts w:ascii="Arial" w:hAnsi="Arial" w:cs="Arial"/>
          <w:b/>
          <w:bCs/>
          <w:sz w:val="24"/>
        </w:rPr>
        <w:t>NR_UAV-Core</w:t>
      </w:r>
      <w:r w:rsidRPr="00112F1A">
        <w:rPr>
          <w:rFonts w:ascii="Arial" w:hAnsi="Arial" w:cs="Arial"/>
          <w:b/>
          <w:bCs/>
          <w:sz w:val="24"/>
        </w:rPr>
        <w:t xml:space="preserve"> </w:t>
      </w:r>
      <w:r>
        <w:rPr>
          <w:rFonts w:ascii="Arial" w:hAnsi="Arial" w:cs="Arial"/>
          <w:b/>
          <w:bCs/>
          <w:sz w:val="24"/>
        </w:rPr>
        <w:t xml:space="preserve">- Release </w:t>
      </w:r>
      <w:r w:rsidR="00FA3CA3">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49C5A687" w:rsidR="009339CB" w:rsidRDefault="00945B23" w:rsidP="009339CB">
      <w:r>
        <w:t xml:space="preserve">One of the objectives defined in </w:t>
      </w:r>
      <w:r>
        <w:fldChar w:fldCharType="begin"/>
      </w:r>
      <w:r>
        <w:instrText xml:space="preserve"> REF _Ref146788059 \r \h </w:instrText>
      </w:r>
      <w:r>
        <w:fldChar w:fldCharType="separate"/>
      </w:r>
      <w:r>
        <w:t>[1]</w:t>
      </w:r>
      <w:r>
        <w:fldChar w:fldCharType="end"/>
      </w:r>
      <w:r>
        <w:t xml:space="preserve"> for Aerial UEs is formulated as follows:</w:t>
      </w:r>
    </w:p>
    <w:tbl>
      <w:tblPr>
        <w:tblStyle w:val="TableGrid"/>
        <w:tblW w:w="0" w:type="auto"/>
        <w:tblLook w:val="04A0" w:firstRow="1" w:lastRow="0" w:firstColumn="1" w:lastColumn="0" w:noHBand="0" w:noVBand="1"/>
      </w:tblPr>
      <w:tblGrid>
        <w:gridCol w:w="9631"/>
      </w:tblGrid>
      <w:tr w:rsidR="00945B23" w14:paraId="0864E2B6" w14:textId="77777777" w:rsidTr="00945B23">
        <w:tc>
          <w:tcPr>
            <w:tcW w:w="9631" w:type="dxa"/>
          </w:tcPr>
          <w:p w14:paraId="361D45ED" w14:textId="77777777" w:rsidR="00945B23" w:rsidRDefault="00945B23" w:rsidP="00945B23">
            <w:pPr>
              <w:rPr>
                <w:rStyle w:val="Emphasis"/>
                <w:i w:val="0"/>
                <w:lang w:val="en-US"/>
              </w:rPr>
            </w:pPr>
            <w:r>
              <w:rPr>
                <w:rStyle w:val="Emphasis"/>
                <w:i w:val="0"/>
                <w:lang w:val="en-US"/>
              </w:rPr>
              <w:t xml:space="preserve">5. </w:t>
            </w:r>
            <w:r w:rsidRPr="00A73BD8">
              <w:rPr>
                <w:rStyle w:val="Emphasis"/>
                <w:i w:val="0"/>
                <w:lang w:val="en-US"/>
              </w:rPr>
              <w:t xml:space="preserve">Based on the technical conditions defined for aerial UE usage in ECC Decision (22)07, study and specify the necessary UE types and </w:t>
            </w:r>
            <w:r>
              <w:rPr>
                <w:rStyle w:val="Emphasis"/>
                <w:i w:val="0"/>
                <w:lang w:val="en-US"/>
              </w:rPr>
              <w:t>a</w:t>
            </w:r>
            <w:r w:rsidRPr="006A4934">
              <w:rPr>
                <w:rStyle w:val="Emphasis"/>
                <w:i w:val="0"/>
                <w:lang w:val="en-US"/>
              </w:rPr>
              <w:t xml:space="preserve">dditional </w:t>
            </w:r>
            <w:r w:rsidRPr="00A73BD8">
              <w:rPr>
                <w:rStyle w:val="Emphasis"/>
                <w:i w:val="0"/>
                <w:lang w:val="en-US"/>
              </w:rPr>
              <w:t>OOBE requirements for aerial UEs in 1710-1785 MHz, 2500-2570 MHz and 2570-2620 MHz</w:t>
            </w:r>
            <w:r>
              <w:rPr>
                <w:rStyle w:val="Emphasis"/>
                <w:i w:val="0"/>
                <w:lang w:val="en-US"/>
              </w:rPr>
              <w:t>.</w:t>
            </w:r>
            <w:r w:rsidRPr="00A73BD8">
              <w:rPr>
                <w:rStyle w:val="Emphasis"/>
                <w:i w:val="0"/>
                <w:lang w:val="en-US"/>
              </w:rPr>
              <w:t> [RAN4]</w:t>
            </w:r>
            <w:r>
              <w:rPr>
                <w:rStyle w:val="Emphasis"/>
                <w:i w:val="0"/>
                <w:lang w:val="en-US"/>
              </w:rPr>
              <w:t>.</w:t>
            </w:r>
          </w:p>
          <w:p w14:paraId="1C106C8B" w14:textId="77777777" w:rsidR="00945B23" w:rsidRDefault="00945B23" w:rsidP="00945B23">
            <w:pPr>
              <w:rPr>
                <w:rStyle w:val="Emphasis"/>
                <w:i w:val="0"/>
                <w:lang w:val="en-US"/>
              </w:rPr>
            </w:pPr>
            <w:r>
              <w:rPr>
                <w:rStyle w:val="Emphasis"/>
                <w:i w:val="0"/>
                <w:lang w:val="en-US"/>
              </w:rPr>
              <w:t xml:space="preserve">Note: </w:t>
            </w:r>
            <w:r w:rsidRPr="006A4934">
              <w:rPr>
                <w:rStyle w:val="Emphasis"/>
                <w:i w:val="0"/>
                <w:lang w:val="en-US"/>
              </w:rPr>
              <w:t>In other frequency bands, OOBE limits applicable to terrestrial UE remain unchanged for aerial UE</w:t>
            </w:r>
          </w:p>
          <w:p w14:paraId="3D20C300" w14:textId="77777777" w:rsidR="00945B23" w:rsidRDefault="00945B23" w:rsidP="00945B23">
            <w:pPr>
              <w:rPr>
                <w:rStyle w:val="Emphasis"/>
                <w:i w:val="0"/>
                <w:lang w:val="en-US"/>
              </w:rPr>
            </w:pPr>
            <w:r>
              <w:rPr>
                <w:rStyle w:val="Emphasis"/>
                <w:i w:val="0"/>
                <w:lang w:val="en-US"/>
              </w:rPr>
              <w:t>Note2: Applicability of power classes for aerial UE may need to be addressed in RAN4</w:t>
            </w:r>
          </w:p>
          <w:p w14:paraId="723F7B2A" w14:textId="162668E7" w:rsidR="00945B23" w:rsidRPr="00945B23" w:rsidRDefault="00945B23" w:rsidP="00945B23">
            <w:pPr>
              <w:pStyle w:val="NormalWeb"/>
              <w:shd w:val="clear" w:color="auto" w:fill="FFFFFF"/>
              <w:rPr>
                <w:sz w:val="20"/>
                <w:szCs w:val="20"/>
              </w:rPr>
            </w:pPr>
            <w:bookmarkStart w:id="0" w:name="_Hlk130393847"/>
            <w:r w:rsidRPr="00965551">
              <w:rPr>
                <w:rStyle w:val="Emphasis"/>
                <w:i w:val="0"/>
                <w:sz w:val="20"/>
                <w:szCs w:val="20"/>
              </w:rPr>
              <w:t xml:space="preserve">Note3: </w:t>
            </w:r>
            <w:r w:rsidRPr="00965551">
              <w:rPr>
                <w:sz w:val="20"/>
                <w:szCs w:val="20"/>
              </w:rPr>
              <w:t>RAN4 to identify the supported bands for aerial UE impacted by above information</w:t>
            </w:r>
            <w:bookmarkEnd w:id="0"/>
            <w:r w:rsidRPr="00965551">
              <w:rPr>
                <w:sz w:val="20"/>
                <w:szCs w:val="20"/>
              </w:rPr>
              <w:t>.</w:t>
            </w:r>
          </w:p>
        </w:tc>
      </w:tr>
    </w:tbl>
    <w:p w14:paraId="27D499E1" w14:textId="67EF1F75" w:rsidR="00945B23" w:rsidRDefault="00945B23" w:rsidP="009339CB">
      <w:r>
        <w:br/>
      </w:r>
      <w:r w:rsidR="00BD3AD8">
        <w:t xml:space="preserve">The topic has been discussed in RAN4 at their RAN4#108 (August 2023) and the LS to RAN2 has been sent in </w:t>
      </w:r>
      <w:r w:rsidR="00BD3AD8">
        <w:fldChar w:fldCharType="begin"/>
      </w:r>
      <w:r w:rsidR="00BD3AD8">
        <w:instrText xml:space="preserve"> REF _Ref146788261 \r \h </w:instrText>
      </w:r>
      <w:r w:rsidR="00BD3AD8">
        <w:fldChar w:fldCharType="separate"/>
      </w:r>
      <w:r w:rsidR="00BD3AD8">
        <w:t>[2]</w:t>
      </w:r>
      <w:r w:rsidR="00BD3AD8">
        <w:fldChar w:fldCharType="end"/>
      </w:r>
      <w:r w:rsidR="00BD3AD8">
        <w:t xml:space="preserve">. The actions to RAN2 listed in </w:t>
      </w:r>
      <w:r w:rsidR="00BD3AD8">
        <w:fldChar w:fldCharType="begin"/>
      </w:r>
      <w:r w:rsidR="00BD3AD8">
        <w:instrText xml:space="preserve"> REF _Ref146788261 \r \h </w:instrText>
      </w:r>
      <w:r w:rsidR="00BD3AD8">
        <w:fldChar w:fldCharType="separate"/>
      </w:r>
      <w:r w:rsidR="00BD3AD8">
        <w:t>[2]</w:t>
      </w:r>
      <w:r w:rsidR="00BD3AD8">
        <w:fldChar w:fldCharType="end"/>
      </w:r>
      <w:r w:rsidR="00BD3AD8">
        <w:t xml:space="preserve"> are defined in the following way:</w:t>
      </w:r>
    </w:p>
    <w:tbl>
      <w:tblPr>
        <w:tblStyle w:val="TableGrid"/>
        <w:tblW w:w="0" w:type="auto"/>
        <w:tblLook w:val="04A0" w:firstRow="1" w:lastRow="0" w:firstColumn="1" w:lastColumn="0" w:noHBand="0" w:noVBand="1"/>
      </w:tblPr>
      <w:tblGrid>
        <w:gridCol w:w="9631"/>
      </w:tblGrid>
      <w:tr w:rsidR="00BD3AD8" w14:paraId="32E28CF5" w14:textId="77777777" w:rsidTr="00BD3AD8">
        <w:tc>
          <w:tcPr>
            <w:tcW w:w="9631" w:type="dxa"/>
          </w:tcPr>
          <w:p w14:paraId="19C796D9" w14:textId="77777777" w:rsidR="00BD3AD8" w:rsidRPr="00320D60" w:rsidRDefault="00BD3AD8" w:rsidP="00BD3AD8">
            <w:pPr>
              <w:spacing w:after="120"/>
            </w:pPr>
            <w:r w:rsidRPr="00320D60">
              <w:t>RAN4 kindly asks RAN2 to:</w:t>
            </w:r>
          </w:p>
          <w:p w14:paraId="18F2C0F3" w14:textId="5E9A4727" w:rsidR="00BD3AD8" w:rsidRPr="00320D60" w:rsidRDefault="00BD3AD8" w:rsidP="00BD3AD8">
            <w:pPr>
              <w:pStyle w:val="ListParagraph"/>
              <w:numPr>
                <w:ilvl w:val="0"/>
                <w:numId w:val="9"/>
              </w:numPr>
              <w:spacing w:after="120" w:line="259" w:lineRule="auto"/>
              <w:contextualSpacing w:val="0"/>
            </w:pPr>
            <w:r w:rsidRPr="00320D60">
              <w:t xml:space="preserve">Evaluate the feasibility of the above two options, checking there won’t be any non-backward compatibility issue with legacy LTE and NR UEs, </w:t>
            </w:r>
            <w:r>
              <w:t xml:space="preserve">and that an aerial UE always apply the aerial NS when configured together with other non-aerial NS, </w:t>
            </w:r>
            <w:r w:rsidRPr="00320D60">
              <w:t>and consider the implementation of the best option after informing RAN4 of RAN2’s choice.</w:t>
            </w:r>
          </w:p>
          <w:p w14:paraId="3D2E438F" w14:textId="67E8F87E" w:rsidR="00BD3AD8" w:rsidRDefault="00BD3AD8" w:rsidP="009339CB">
            <w:pPr>
              <w:pStyle w:val="ListParagraph"/>
              <w:numPr>
                <w:ilvl w:val="0"/>
                <w:numId w:val="9"/>
              </w:numPr>
              <w:spacing w:after="120" w:line="259" w:lineRule="auto"/>
              <w:contextualSpacing w:val="0"/>
            </w:pPr>
            <w:r w:rsidRPr="00320D60">
              <w:t xml:space="preserve">Indicate to RAN4 in </w:t>
            </w:r>
            <w:r>
              <w:t xml:space="preserve">whether a </w:t>
            </w:r>
            <w:r w:rsidRPr="00320D60">
              <w:t xml:space="preserve"> RAN2</w:t>
            </w:r>
            <w:r>
              <w:t xml:space="preserve"> capability will indicate that the UE supports</w:t>
            </w:r>
            <w:r w:rsidRPr="00320D60">
              <w:t xml:space="preserve"> UAS (Uncrewed Aircraft Systems) </w:t>
            </w:r>
            <w:r>
              <w:t>in NR</w:t>
            </w:r>
            <w:r w:rsidRPr="00320D60">
              <w:t>.</w:t>
            </w:r>
          </w:p>
        </w:tc>
      </w:tr>
    </w:tbl>
    <w:p w14:paraId="4196417F" w14:textId="1BDDF7F7" w:rsidR="00BD3AD8" w:rsidRDefault="00BD3AD8" w:rsidP="009339CB">
      <w:r>
        <w:br/>
        <w:t xml:space="preserve">In this paper we present RAN2 view regarding the </w:t>
      </w:r>
      <w:r w:rsidR="00114EF8">
        <w:t xml:space="preserve">two options mentioned in </w:t>
      </w:r>
      <w:r w:rsidR="00114EF8">
        <w:fldChar w:fldCharType="begin"/>
      </w:r>
      <w:r w:rsidR="00114EF8">
        <w:instrText xml:space="preserve"> REF _Ref146788261 \r \h </w:instrText>
      </w:r>
      <w:r w:rsidR="00114EF8">
        <w:fldChar w:fldCharType="separate"/>
      </w:r>
      <w:r w:rsidR="00114EF8">
        <w:t>[2]</w:t>
      </w:r>
      <w:r w:rsidR="00114EF8">
        <w:fldChar w:fldCharType="end"/>
      </w:r>
      <w:r w:rsidR="00154119">
        <w:t xml:space="preserve">. </w:t>
      </w:r>
    </w:p>
    <w:p w14:paraId="7D484B6E" w14:textId="40A9A7DF" w:rsidR="009339CB" w:rsidRDefault="009339CB" w:rsidP="009339CB">
      <w:pPr>
        <w:pStyle w:val="Heading1"/>
      </w:pPr>
      <w:r w:rsidRPr="006E13D1">
        <w:t>2</w:t>
      </w:r>
      <w:r w:rsidRPr="006E13D1">
        <w:tab/>
      </w:r>
      <w:r w:rsidR="00FA3CA3">
        <w:t>Discussion</w:t>
      </w:r>
    </w:p>
    <w:p w14:paraId="792E3BAD" w14:textId="2D7E82FE" w:rsidR="00BD3AD8" w:rsidRDefault="00CE0A1E" w:rsidP="00BD3AD8">
      <w:r>
        <w:t xml:space="preserve">In the LS sent by RAN4 to RAN2 </w:t>
      </w:r>
      <w:r>
        <w:fldChar w:fldCharType="begin"/>
      </w:r>
      <w:r>
        <w:instrText xml:space="preserve"> REF _Ref146788059 \r \h </w:instrText>
      </w:r>
      <w:r w:rsidR="00000000">
        <w:fldChar w:fldCharType="separate"/>
      </w:r>
      <w:r>
        <w:fldChar w:fldCharType="end"/>
      </w:r>
      <w:r>
        <w:fldChar w:fldCharType="begin"/>
      </w:r>
      <w:r>
        <w:instrText xml:space="preserve"> REF _Ref146788261 \r \h </w:instrText>
      </w:r>
      <w:r>
        <w:fldChar w:fldCharType="separate"/>
      </w:r>
      <w:r>
        <w:t>[2]</w:t>
      </w:r>
      <w:r>
        <w:fldChar w:fldCharType="end"/>
      </w:r>
      <w:r>
        <w:t xml:space="preserve">, there were two requests made by RAN4, as indicated in the introduction of this paper. </w:t>
      </w:r>
      <w:r w:rsidR="00417033">
        <w:t xml:space="preserve">The first request is related to the signalling procedure for providing aerial UEs with an aerial-specific NS values. The second is related to the indication of capability to support aerial features.  In this </w:t>
      </w:r>
      <w:r w:rsidR="0037389A">
        <w:t>section</w:t>
      </w:r>
      <w:r w:rsidR="00417033">
        <w:t xml:space="preserve"> we address these two questions separately as we discuss appropriate RAN2 actions and response to RAN4, considering the background behind the RAN4 request. </w:t>
      </w:r>
    </w:p>
    <w:p w14:paraId="4416A175" w14:textId="73D91B84" w:rsidR="00417033" w:rsidRPr="006E13D1" w:rsidRDefault="00417033" w:rsidP="00417033">
      <w:pPr>
        <w:pStyle w:val="Heading2"/>
      </w:pPr>
      <w:r>
        <w:t>2</w:t>
      </w:r>
      <w:r w:rsidRPr="006E13D1">
        <w:t>.1</w:t>
      </w:r>
      <w:r w:rsidRPr="006E13D1">
        <w:tab/>
      </w:r>
      <w:r>
        <w:t>Aerial-Specific NS signalling</w:t>
      </w:r>
    </w:p>
    <w:p w14:paraId="361620EA" w14:textId="69740FF4" w:rsidR="00417033" w:rsidRDefault="00417033" w:rsidP="00417033">
      <w:r>
        <w:t>As indicated by the RAN4 LS, RAN4 has to address the concerns raised by ECC for additional spectrum emissions caused by Aerial UEs</w:t>
      </w:r>
      <w:r w:rsidR="00DB5444">
        <w:t xml:space="preserve">. This has to be done irrespectively </w:t>
      </w:r>
      <w:r>
        <w:t xml:space="preserve">of the requirements applicable to terrestrial UEs. These additional requirements are not expected to be fulfilled by terrestrial UEs, as this could force terrestrial UEs to limit their transmission power unnecessarily and could potentially cause problems of backwards compatibility. </w:t>
      </w:r>
    </w:p>
    <w:p w14:paraId="5CBC0FCC" w14:textId="2DE83F89" w:rsidR="00417033" w:rsidRDefault="008605E3" w:rsidP="00417033">
      <w:r>
        <w:t xml:space="preserve">To achieve this objective RAN4 has decided to introduce NS values that are applicable only for aerial UEs. </w:t>
      </w:r>
    </w:p>
    <w:tbl>
      <w:tblPr>
        <w:tblStyle w:val="TableGrid"/>
        <w:tblW w:w="0" w:type="auto"/>
        <w:tblLook w:val="04A0" w:firstRow="1" w:lastRow="0" w:firstColumn="1" w:lastColumn="0" w:noHBand="0" w:noVBand="1"/>
      </w:tblPr>
      <w:tblGrid>
        <w:gridCol w:w="9631"/>
      </w:tblGrid>
      <w:tr w:rsidR="008605E3" w14:paraId="2B44940A" w14:textId="77777777" w:rsidTr="008605E3">
        <w:tc>
          <w:tcPr>
            <w:tcW w:w="9631" w:type="dxa"/>
          </w:tcPr>
          <w:p w14:paraId="00F01A67" w14:textId="6491DA37" w:rsidR="008605E3" w:rsidRDefault="008605E3" w:rsidP="008605E3">
            <w:pPr>
              <w:rPr>
                <w:lang w:eastAsia="zh-CN"/>
              </w:rPr>
            </w:pPr>
            <w:r>
              <w:rPr>
                <w:b/>
                <w:lang w:eastAsia="zh-CN"/>
              </w:rPr>
              <w:lastRenderedPageBreak/>
              <w:t>Agreement (RAN4 #108)</w:t>
            </w:r>
            <w:r>
              <w:rPr>
                <w:lang w:eastAsia="zh-CN"/>
              </w:rPr>
              <w:t xml:space="preserve">: </w:t>
            </w:r>
          </w:p>
          <w:p w14:paraId="1631A1EF" w14:textId="77777777" w:rsidR="008605E3" w:rsidRDefault="008605E3" w:rsidP="008605E3">
            <w:pPr>
              <w:pStyle w:val="B1"/>
              <w:rPr>
                <w:lang w:eastAsia="zh-CN"/>
              </w:rPr>
            </w:pPr>
            <w:r>
              <w:rPr>
                <w:lang w:eastAsia="zh-CN"/>
              </w:rPr>
              <w:t>-</w:t>
            </w:r>
            <w:r>
              <w:rPr>
                <w:lang w:eastAsia="zh-CN"/>
              </w:rPr>
              <w:tab/>
              <w:t xml:space="preserve">RAN4 agrees that </w:t>
            </w:r>
            <w:r w:rsidRPr="009666FA">
              <w:rPr>
                <w:highlight w:val="yellow"/>
                <w:lang w:eastAsia="zh-CN"/>
              </w:rPr>
              <w:t>NSs specific for Uncrewed Aerial UE</w:t>
            </w:r>
            <w:r>
              <w:rPr>
                <w:lang w:eastAsia="zh-CN"/>
              </w:rPr>
              <w:t xml:space="preserve"> shall be defined for band(s) where needed.</w:t>
            </w:r>
          </w:p>
          <w:p w14:paraId="091E105E" w14:textId="77777777" w:rsidR="008605E3" w:rsidRDefault="008605E3" w:rsidP="008605E3">
            <w:pPr>
              <w:pStyle w:val="B1"/>
              <w:rPr>
                <w:lang w:eastAsia="zh-CN"/>
              </w:rPr>
            </w:pPr>
            <w:r>
              <w:rPr>
                <w:lang w:eastAsia="zh-CN"/>
              </w:rPr>
              <w:tab/>
              <w:t xml:space="preserve">- </w:t>
            </w:r>
            <w:r>
              <w:rPr>
                <w:lang w:eastAsia="zh-CN"/>
              </w:rPr>
              <w:tab/>
              <w:t xml:space="preserve">RAN4 currently have identified a need to define NSs for band B3, n3, B38 and n38. </w:t>
            </w:r>
          </w:p>
          <w:p w14:paraId="280A394A" w14:textId="77777777" w:rsidR="008605E3" w:rsidRDefault="008605E3" w:rsidP="00BD3AD8"/>
        </w:tc>
      </w:tr>
    </w:tbl>
    <w:p w14:paraId="4D005348" w14:textId="239922C7" w:rsidR="00663FB3" w:rsidRDefault="00B21733" w:rsidP="00BD3AD8">
      <w:r>
        <w:br/>
      </w:r>
      <w:r w:rsidR="009666FA">
        <w:t xml:space="preserve">The </w:t>
      </w:r>
      <w:r w:rsidR="00B847FF">
        <w:t xml:space="preserve">RAN4 </w:t>
      </w:r>
      <w:r w:rsidR="009666FA">
        <w:t>intent</w:t>
      </w:r>
      <w:r w:rsidR="00B847FF">
        <w:t>ion</w:t>
      </w:r>
      <w:r w:rsidR="009666FA">
        <w:t xml:space="preserve"> of this agreement is </w:t>
      </w:r>
      <w:r w:rsidR="00A34018">
        <w:t xml:space="preserve">that </w:t>
      </w:r>
      <w:r w:rsidR="00663FB3">
        <w:t xml:space="preserve">in RAN4 specification (TS 38.101-1) </w:t>
      </w:r>
      <w:r w:rsidR="00A34018">
        <w:t xml:space="preserve">some NS </w:t>
      </w:r>
      <w:r w:rsidR="00A34018" w:rsidRPr="00A34018">
        <w:rPr>
          <w:b/>
          <w:bCs/>
          <w:u w:val="single"/>
        </w:rPr>
        <w:t>values</w:t>
      </w:r>
      <w:r w:rsidR="00A34018">
        <w:t xml:space="preserve"> </w:t>
      </w:r>
      <w:r w:rsidR="00663FB3">
        <w:t>will be described as “</w:t>
      </w:r>
      <w:r w:rsidR="00A34018">
        <w:t>only applicable for aerial UEs</w:t>
      </w:r>
      <w:r w:rsidR="00663FB3">
        <w:t>”</w:t>
      </w:r>
      <w:r w:rsidR="00A34018">
        <w:t xml:space="preserve"> and should be ignored by other UEs. </w:t>
      </w:r>
    </w:p>
    <w:p w14:paraId="1DCDF1DE" w14:textId="4A5F519F" w:rsidR="00663FB3" w:rsidRPr="00D94185" w:rsidRDefault="001C160D" w:rsidP="00EC6987">
      <w:pPr>
        <w:pStyle w:val="RAN4observation0"/>
        <w:rPr>
          <w:b/>
        </w:rPr>
      </w:pPr>
      <w:r w:rsidRPr="00D94185">
        <w:rPr>
          <w:b/>
        </w:rPr>
        <w:t xml:space="preserve"> RAN4 has decided that some NS values will only be applicable for aerial UEs.</w:t>
      </w:r>
      <w:r w:rsidR="00846233">
        <w:rPr>
          <w:b/>
          <w:bCs/>
        </w:rPr>
        <w:br/>
      </w:r>
      <w:r w:rsidRPr="00D94185">
        <w:rPr>
          <w:b/>
        </w:rPr>
        <w:t xml:space="preserve"> </w:t>
      </w:r>
    </w:p>
    <w:p w14:paraId="1260C128" w14:textId="45CB271E" w:rsidR="007950E5" w:rsidRPr="00D94185" w:rsidRDefault="00DB5444" w:rsidP="00EC6987">
      <w:pPr>
        <w:pStyle w:val="RAN4observation0"/>
        <w:rPr>
          <w:b/>
        </w:rPr>
      </w:pPr>
      <w:r w:rsidRPr="00D94185">
        <w:rPr>
          <w:b/>
        </w:rPr>
        <w:t xml:space="preserve"> </w:t>
      </w:r>
      <w:r w:rsidR="007950E5" w:rsidRPr="00D94185">
        <w:rPr>
          <w:b/>
        </w:rPr>
        <w:t xml:space="preserve">This decision applies for both LTE and NR.  </w:t>
      </w:r>
    </w:p>
    <w:p w14:paraId="4B3D0DF4" w14:textId="2973575C" w:rsidR="00CE0A1E" w:rsidRDefault="00D15FEF" w:rsidP="00BD3AD8">
      <w:r>
        <w:t xml:space="preserve">This decision has </w:t>
      </w:r>
      <w:r w:rsidR="001C160D">
        <w:t xml:space="preserve">sparked the concern of backwards compatibility: </w:t>
      </w:r>
      <w:r w:rsidR="007F37E0">
        <w:t xml:space="preserve">how </w:t>
      </w:r>
      <w:r w:rsidR="00EB7348">
        <w:t>non-</w:t>
      </w:r>
      <w:r w:rsidR="00EF3D97">
        <w:t>a</w:t>
      </w:r>
      <w:r w:rsidR="00EB7348">
        <w:t>erial</w:t>
      </w:r>
      <w:r w:rsidR="007F37E0">
        <w:t xml:space="preserve"> UEs would behave on the presence of an aerial-specific NS (i.e. an “unrecognizable NS”). </w:t>
      </w:r>
      <w:r w:rsidR="006346B8">
        <w:t>T</w:t>
      </w:r>
      <w:r w:rsidR="007F37E0">
        <w:t xml:space="preserve">wo potential solutions to address this concern </w:t>
      </w:r>
      <w:r w:rsidR="00EF3D97">
        <w:t>we</w:t>
      </w:r>
      <w:r w:rsidR="007F37E0">
        <w:t>re identified</w:t>
      </w:r>
      <w:r w:rsidR="00EF3D97">
        <w:t>:</w:t>
      </w:r>
    </w:p>
    <w:p w14:paraId="3D6DBD20" w14:textId="48EB1FB1" w:rsidR="007F37E0" w:rsidRDefault="007F37E0" w:rsidP="007F37E0">
      <w:pPr>
        <w:pStyle w:val="ListParagraph"/>
        <w:numPr>
          <w:ilvl w:val="0"/>
          <w:numId w:val="10"/>
        </w:numPr>
      </w:pPr>
      <w:r>
        <w:t xml:space="preserve">Utilize Multi-NS support to broadcast both </w:t>
      </w:r>
      <w:r w:rsidR="00EF3D97">
        <w:t>non-aerial</w:t>
      </w:r>
      <w:r>
        <w:t xml:space="preserve"> and aerial values together</w:t>
      </w:r>
    </w:p>
    <w:p w14:paraId="26EA9FF6" w14:textId="2F482E53" w:rsidR="007F37E0" w:rsidRPr="00F40E05" w:rsidRDefault="007F37E0" w:rsidP="007F37E0">
      <w:pPr>
        <w:pStyle w:val="ListParagraph"/>
        <w:numPr>
          <w:ilvl w:val="0"/>
          <w:numId w:val="10"/>
        </w:numPr>
      </w:pPr>
      <w:r>
        <w:t xml:space="preserve">Utilize a new </w:t>
      </w:r>
      <w:r w:rsidR="00B85F49">
        <w:t xml:space="preserve">IE to be read exclusively by aerial UEs (e.g. </w:t>
      </w:r>
      <w:r w:rsidR="00B85F49" w:rsidRPr="00B85F49">
        <w:rPr>
          <w:i/>
          <w:iCs/>
        </w:rPr>
        <w:t>additionalSpectrumEmission</w:t>
      </w:r>
      <w:r w:rsidR="00F40E05">
        <w:rPr>
          <w:i/>
          <w:iCs/>
        </w:rPr>
        <w:t>-uav-r18).</w:t>
      </w:r>
    </w:p>
    <w:p w14:paraId="107BEF31" w14:textId="6FFAB9B7" w:rsidR="00F40E05" w:rsidRPr="00F40E05" w:rsidRDefault="00D3251E" w:rsidP="00F40E05">
      <w:pPr>
        <w:rPr>
          <w:b/>
          <w:bCs/>
          <w:u w:val="single"/>
        </w:rPr>
      </w:pPr>
      <w:r>
        <w:rPr>
          <w:b/>
          <w:bCs/>
          <w:u w:val="single"/>
        </w:rPr>
        <w:t>O</w:t>
      </w:r>
      <w:r w:rsidR="00357B6A">
        <w:rPr>
          <w:b/>
          <w:bCs/>
          <w:u w:val="single"/>
        </w:rPr>
        <w:t xml:space="preserve">ption 1: </w:t>
      </w:r>
      <w:r w:rsidR="00F40E05" w:rsidRPr="00F40E05">
        <w:rPr>
          <w:b/>
          <w:bCs/>
          <w:u w:val="single"/>
        </w:rPr>
        <w:t>Multi-NS support to broadcast both terrestrial and aerial values together</w:t>
      </w:r>
    </w:p>
    <w:p w14:paraId="19541F5B" w14:textId="3668B26C" w:rsidR="003F0D5F" w:rsidRPr="008C39F7" w:rsidRDefault="00C61DA3" w:rsidP="003F0D5F">
      <w:r>
        <w:t xml:space="preserve">The utilization of multi-NS spectrum </w:t>
      </w:r>
      <w:r w:rsidR="0010475F">
        <w:t xml:space="preserve">can easily address the question of backwards compatibility with </w:t>
      </w:r>
      <w:r w:rsidR="00590A8C">
        <w:t>non-aerial</w:t>
      </w:r>
      <w:r w:rsidR="0010475F">
        <w:t xml:space="preserve"> UEs for both </w:t>
      </w:r>
      <w:r w:rsidR="00D00F75">
        <w:t>LTE and NR</w:t>
      </w:r>
      <w:r w:rsidR="00590A8C">
        <w:t>.</w:t>
      </w:r>
      <w:r w:rsidR="009C5072">
        <w:t xml:space="preserve"> </w:t>
      </w:r>
      <w:r w:rsidR="00590A8C">
        <w:t>T</w:t>
      </w:r>
      <w:r w:rsidR="009C5072">
        <w:t xml:space="preserve">his is already possible to achieve </w:t>
      </w:r>
      <w:r w:rsidR="00B907C3">
        <w:t>in TS 38.331 or TS 36.331</w:t>
      </w:r>
      <w:r w:rsidR="009C5072">
        <w:t xml:space="preserve">, </w:t>
      </w:r>
      <w:r w:rsidR="00016BF7">
        <w:t>only requiring the aerial UEs to be capable of recognizing</w:t>
      </w:r>
      <w:r w:rsidR="009C5072">
        <w:t xml:space="preserve"> the new NS values:</w:t>
      </w:r>
    </w:p>
    <w:tbl>
      <w:tblPr>
        <w:tblStyle w:val="TableGrid"/>
        <w:tblW w:w="0" w:type="auto"/>
        <w:tblLook w:val="04A0" w:firstRow="1" w:lastRow="0" w:firstColumn="1" w:lastColumn="0" w:noHBand="0" w:noVBand="1"/>
      </w:tblPr>
      <w:tblGrid>
        <w:gridCol w:w="9617"/>
      </w:tblGrid>
      <w:tr w:rsidR="003F0D5F" w14:paraId="178606A6" w14:textId="77777777" w:rsidTr="009A0E54">
        <w:tc>
          <w:tcPr>
            <w:tcW w:w="9617" w:type="dxa"/>
          </w:tcPr>
          <w:p w14:paraId="4B43A30D" w14:textId="77777777" w:rsidR="003F0D5F" w:rsidRPr="000919BC" w:rsidRDefault="003F0D5F" w:rsidP="009A0E54">
            <w:pPr>
              <w:rPr>
                <w:b/>
                <w:bCs/>
              </w:rPr>
            </w:pPr>
            <w:r w:rsidRPr="000919BC">
              <w:rPr>
                <w:b/>
                <w:bCs/>
                <w:sz w:val="22"/>
                <w:szCs w:val="24"/>
              </w:rPr>
              <w:t xml:space="preserve">TS 38.331, Clause 5.2.2.4.2 Actions upon reception of SIB1 </w:t>
            </w:r>
            <w:r w:rsidRPr="000919BC">
              <w:rPr>
                <w:b/>
                <w:bCs/>
              </w:rPr>
              <w:t>(NR)</w:t>
            </w:r>
          </w:p>
          <w:p w14:paraId="7CD2FE03" w14:textId="77777777" w:rsidR="003F0D5F" w:rsidRDefault="003F0D5F" w:rsidP="009A0E54"/>
          <w:p w14:paraId="4567C68E" w14:textId="77777777" w:rsidR="003F0D5F" w:rsidRDefault="003F0D5F" w:rsidP="009A0E54">
            <w:pPr>
              <w:spacing w:after="160" w:line="259" w:lineRule="auto"/>
            </w:pPr>
            <w:r>
              <w:t xml:space="preserve">Upon receiving the </w:t>
            </w:r>
            <w:r>
              <w:rPr>
                <w:i/>
              </w:rPr>
              <w:t>SIB1</w:t>
            </w:r>
            <w:r>
              <w:t xml:space="preserve"> the UE shall:</w:t>
            </w:r>
          </w:p>
          <w:p w14:paraId="39390D07" w14:textId="77777777" w:rsidR="003F0D5F" w:rsidRDefault="003F0D5F" w:rsidP="009A0E54">
            <w:pPr>
              <w:rPr>
                <w:rFonts w:eastAsia="MS Mincho"/>
              </w:rPr>
            </w:pPr>
            <w:r>
              <w:rPr>
                <w:rFonts w:eastAsia="MS Mincho"/>
              </w:rPr>
              <w:t xml:space="preserve">         (…) </w:t>
            </w:r>
          </w:p>
          <w:p w14:paraId="5CB59E68" w14:textId="77777777" w:rsidR="003F0D5F" w:rsidRDefault="003F0D5F" w:rsidP="009A0E54">
            <w:pPr>
              <w:pStyle w:val="B1"/>
            </w:pPr>
            <w:r>
              <w:t>1&gt;</w:t>
            </w:r>
            <w:r>
              <w:tab/>
              <w:t>else:</w:t>
            </w:r>
          </w:p>
          <w:p w14:paraId="3E8AE5F4" w14:textId="77777777" w:rsidR="003F0D5F" w:rsidRDefault="003F0D5F" w:rsidP="009A0E54">
            <w:pPr>
              <w:pStyle w:val="B2"/>
            </w:pPr>
            <w:r>
              <w:t>2&gt;</w:t>
            </w:r>
            <w:r>
              <w:tab/>
            </w:r>
            <w:r w:rsidRPr="003F522C">
              <w:rPr>
                <w:highlight w:val="cyan"/>
              </w:rPr>
              <w:t>if the UE supports</w:t>
            </w:r>
            <w:r>
              <w:t xml:space="preserve"> one or more of the frequency bands indicated in the </w:t>
            </w:r>
            <w:r>
              <w:rPr>
                <w:i/>
              </w:rPr>
              <w:t xml:space="preserve">frequencyBandList </w:t>
            </w:r>
            <w:r>
              <w:t xml:space="preserve">for downlink for TDD, or </w:t>
            </w:r>
            <w:r w:rsidRPr="003F522C">
              <w:rPr>
                <w:highlight w:val="cyan"/>
              </w:rPr>
              <w:t xml:space="preserve">one or more of the frequency bands indicated in the </w:t>
            </w:r>
            <w:r w:rsidRPr="003F522C">
              <w:rPr>
                <w:i/>
                <w:highlight w:val="cyan"/>
              </w:rPr>
              <w:t>frequencyBandList</w:t>
            </w:r>
            <w:r w:rsidRPr="003F522C">
              <w:rPr>
                <w:highlight w:val="cyan"/>
              </w:rPr>
              <w:t xml:space="preserve"> for uplink for FDD,</w:t>
            </w:r>
            <w:r>
              <w:t xml:space="preserve"> and they are not downlink only bands, and</w:t>
            </w:r>
          </w:p>
          <w:p w14:paraId="71A4AA3D" w14:textId="77777777" w:rsidR="003F0D5F" w:rsidRDefault="003F0D5F" w:rsidP="009A0E54">
            <w:pPr>
              <w:pStyle w:val="B2"/>
            </w:pPr>
            <w:r>
              <w:t>2&gt;</w:t>
            </w:r>
            <w:r>
              <w:tab/>
              <w:t xml:space="preserve">if the UE is IAB-MT </w:t>
            </w:r>
            <w:r w:rsidRPr="003F522C">
              <w:rPr>
                <w:highlight w:val="cyan"/>
              </w:rPr>
              <w:t xml:space="preserve">or supports at least one </w:t>
            </w:r>
            <w:r w:rsidRPr="003F522C">
              <w:rPr>
                <w:i/>
                <w:highlight w:val="cyan"/>
              </w:rPr>
              <w:t>additionalSpectrumEmission</w:t>
            </w:r>
            <w:r w:rsidRPr="003F522C">
              <w:rPr>
                <w:highlight w:val="cyan"/>
              </w:rPr>
              <w:t xml:space="preserve"> in the </w:t>
            </w:r>
            <w:r w:rsidRPr="003F522C">
              <w:rPr>
                <w:i/>
                <w:highlight w:val="cyan"/>
              </w:rPr>
              <w:t>NR-NS-PmaxList</w:t>
            </w:r>
            <w:r w:rsidRPr="003F522C">
              <w:rPr>
                <w:highlight w:val="cyan"/>
              </w:rPr>
              <w:t xml:space="preserve"> for</w:t>
            </w:r>
            <w:r>
              <w:t xml:space="preserve"> a supported band in the downlink for TDD, or </w:t>
            </w:r>
            <w:r w:rsidRPr="003F522C">
              <w:rPr>
                <w:highlight w:val="cyan"/>
              </w:rPr>
              <w:t>a supported band in uplink for FDD, and</w:t>
            </w:r>
          </w:p>
          <w:p w14:paraId="5523D5E1" w14:textId="77777777" w:rsidR="003F0D5F" w:rsidRDefault="003F0D5F" w:rsidP="009A0E54">
            <w:pPr>
              <w:pStyle w:val="B2"/>
            </w:pPr>
            <w:r>
              <w:t>(…)</w:t>
            </w:r>
          </w:p>
          <w:p w14:paraId="5AD0EBFB" w14:textId="77777777" w:rsidR="003F0D5F" w:rsidRDefault="003F0D5F" w:rsidP="009A0E54">
            <w:pPr>
              <w:pStyle w:val="B4"/>
            </w:pPr>
            <w:r>
              <w:t>4&gt;</w:t>
            </w:r>
            <w:r>
              <w:tab/>
            </w:r>
            <w:r w:rsidRPr="00A5193B">
              <w:rPr>
                <w:highlight w:val="cyan"/>
              </w:rPr>
              <w:t xml:space="preserve">select the first frequency band in the </w:t>
            </w:r>
            <w:r w:rsidRPr="00A5193B">
              <w:rPr>
                <w:i/>
                <w:highlight w:val="cyan"/>
              </w:rPr>
              <w:t>frequencyBandList</w:t>
            </w:r>
            <w:r w:rsidRPr="00A5193B">
              <w:rPr>
                <w:highlight w:val="cyan"/>
              </w:rPr>
              <w:t xml:space="preserve">, for FDD from </w:t>
            </w:r>
            <w:r w:rsidRPr="00A5193B">
              <w:rPr>
                <w:i/>
                <w:iCs/>
                <w:highlight w:val="cyan"/>
              </w:rPr>
              <w:t>frequencyBandList</w:t>
            </w:r>
            <w:r w:rsidRPr="00A5193B">
              <w:rPr>
                <w:highlight w:val="cyan"/>
              </w:rPr>
              <w:t xml:space="preserve"> for uplink,</w:t>
            </w:r>
            <w:r>
              <w:t xml:space="preserve"> or for TDD from </w:t>
            </w:r>
            <w:r>
              <w:rPr>
                <w:i/>
                <w:iCs/>
              </w:rPr>
              <w:t xml:space="preserve">frequencyBandList </w:t>
            </w:r>
            <w:r>
              <w:t>for downlink,</w:t>
            </w:r>
            <w:r>
              <w:rPr>
                <w:i/>
              </w:rPr>
              <w:t xml:space="preserve"> </w:t>
            </w:r>
            <w:r w:rsidRPr="00A5193B">
              <w:rPr>
                <w:highlight w:val="cyan"/>
              </w:rPr>
              <w:t xml:space="preserve">which the UE supports and for which the UE supports at least one of the </w:t>
            </w:r>
            <w:r w:rsidRPr="00A5193B">
              <w:rPr>
                <w:i/>
                <w:highlight w:val="cyan"/>
              </w:rPr>
              <w:t>additionalSpectrumEmission</w:t>
            </w:r>
            <w:r w:rsidRPr="00A5193B">
              <w:rPr>
                <w:highlight w:val="cyan"/>
              </w:rPr>
              <w:t xml:space="preserve"> values in</w:t>
            </w:r>
            <w:r w:rsidRPr="00A5193B">
              <w:rPr>
                <w:i/>
                <w:highlight w:val="cyan"/>
              </w:rPr>
              <w:t xml:space="preserve"> nr-NS-PmaxList</w:t>
            </w:r>
            <w:r w:rsidRPr="00A5193B">
              <w:rPr>
                <w:highlight w:val="cyan"/>
              </w:rPr>
              <w:t>, if present;</w:t>
            </w:r>
          </w:p>
          <w:p w14:paraId="1BF9F4D2" w14:textId="77777777" w:rsidR="003F0D5F" w:rsidRDefault="003F0D5F" w:rsidP="009A0E54">
            <w:pPr>
              <w:pStyle w:val="B4"/>
            </w:pPr>
            <w:r>
              <w:t>(…)</w:t>
            </w:r>
          </w:p>
          <w:p w14:paraId="5F31E0B2" w14:textId="77777777" w:rsidR="003F0D5F" w:rsidRDefault="003F0D5F" w:rsidP="009A0E54">
            <w:pPr>
              <w:pStyle w:val="B4"/>
            </w:pPr>
            <w:r>
              <w:t>4&gt;</w:t>
            </w:r>
            <w:r>
              <w:tab/>
            </w:r>
            <w:r w:rsidRPr="00A5193B">
              <w:rPr>
                <w:highlight w:val="cyan"/>
              </w:rPr>
              <w:t xml:space="preserve">apply the first listed </w:t>
            </w:r>
            <w:r w:rsidRPr="00A5193B">
              <w:rPr>
                <w:i/>
                <w:highlight w:val="cyan"/>
              </w:rPr>
              <w:t>additionalSpectrumEmission</w:t>
            </w:r>
            <w:r w:rsidRPr="00A5193B">
              <w:rPr>
                <w:highlight w:val="cyan"/>
              </w:rPr>
              <w:t xml:space="preserve"> which it supports among the values included in </w:t>
            </w:r>
            <w:r w:rsidRPr="00A5193B">
              <w:rPr>
                <w:i/>
                <w:highlight w:val="cyan"/>
              </w:rPr>
              <w:t>NR-NS-PmaxList</w:t>
            </w:r>
            <w:r w:rsidRPr="00A5193B">
              <w:rPr>
                <w:highlight w:val="cyan"/>
              </w:rPr>
              <w:t xml:space="preserve"> within</w:t>
            </w:r>
            <w:r w:rsidRPr="00A5193B">
              <w:rPr>
                <w:i/>
                <w:highlight w:val="cyan"/>
              </w:rPr>
              <w:t xml:space="preserve"> frequencyBandList</w:t>
            </w:r>
            <w:r w:rsidRPr="00A5193B">
              <w:rPr>
                <w:highlight w:val="cyan"/>
              </w:rPr>
              <w:t xml:space="preserve"> </w:t>
            </w:r>
            <w:r w:rsidRPr="00A5193B">
              <w:t xml:space="preserve">in </w:t>
            </w:r>
            <w:r w:rsidRPr="00A5193B">
              <w:rPr>
                <w:i/>
              </w:rPr>
              <w:t>uplinkConfigCommon</w:t>
            </w:r>
            <w:r w:rsidRPr="00A5193B">
              <w:t xml:space="preserve"> for FDD or in </w:t>
            </w:r>
            <w:r w:rsidRPr="00A5193B">
              <w:rPr>
                <w:i/>
              </w:rPr>
              <w:t>downlinkConfigCommon</w:t>
            </w:r>
            <w:r w:rsidRPr="00A5193B">
              <w:t xml:space="preserve"> for TDD;</w:t>
            </w:r>
          </w:p>
        </w:tc>
      </w:tr>
    </w:tbl>
    <w:p w14:paraId="0BB9DD0F" w14:textId="77777777" w:rsidR="003F0D5F" w:rsidRDefault="003F0D5F" w:rsidP="003F0D5F"/>
    <w:tbl>
      <w:tblPr>
        <w:tblStyle w:val="TableGrid"/>
        <w:tblW w:w="0" w:type="auto"/>
        <w:tblLook w:val="04A0" w:firstRow="1" w:lastRow="0" w:firstColumn="1" w:lastColumn="0" w:noHBand="0" w:noVBand="1"/>
      </w:tblPr>
      <w:tblGrid>
        <w:gridCol w:w="9617"/>
      </w:tblGrid>
      <w:tr w:rsidR="003F0D5F" w14:paraId="5275DB19" w14:textId="77777777" w:rsidTr="009A0E54">
        <w:tc>
          <w:tcPr>
            <w:tcW w:w="9617" w:type="dxa"/>
          </w:tcPr>
          <w:p w14:paraId="74623840" w14:textId="77777777" w:rsidR="003F0D5F" w:rsidRDefault="003F0D5F" w:rsidP="009A0E54">
            <w:pPr>
              <w:rPr>
                <w:b/>
                <w:bCs/>
                <w:sz w:val="22"/>
                <w:szCs w:val="24"/>
              </w:rPr>
            </w:pPr>
            <w:r w:rsidRPr="000919BC">
              <w:rPr>
                <w:b/>
                <w:bCs/>
                <w:sz w:val="22"/>
                <w:szCs w:val="24"/>
              </w:rPr>
              <w:t>TS 36.331</w:t>
            </w:r>
            <w:r>
              <w:rPr>
                <w:b/>
                <w:bCs/>
                <w:sz w:val="22"/>
                <w:szCs w:val="24"/>
              </w:rPr>
              <w:t>,</w:t>
            </w:r>
            <w:r w:rsidRPr="000919BC">
              <w:rPr>
                <w:b/>
                <w:bCs/>
                <w:sz w:val="22"/>
                <w:szCs w:val="24"/>
              </w:rPr>
              <w:t xml:space="preserve"> Clause</w:t>
            </w:r>
            <w:r>
              <w:rPr>
                <w:b/>
                <w:bCs/>
                <w:sz w:val="22"/>
                <w:szCs w:val="24"/>
              </w:rPr>
              <w:t xml:space="preserve"> 5.2.2.7 Actions upon reception of the </w:t>
            </w:r>
            <w:r w:rsidRPr="00E95D5E">
              <w:rPr>
                <w:b/>
                <w:bCs/>
                <w:i/>
                <w:iCs/>
                <w:sz w:val="22"/>
                <w:szCs w:val="24"/>
              </w:rPr>
              <w:t>SystemInformationBlockType1</w:t>
            </w:r>
            <w:r>
              <w:rPr>
                <w:b/>
                <w:bCs/>
                <w:sz w:val="22"/>
                <w:szCs w:val="24"/>
              </w:rPr>
              <w:t xml:space="preserve"> message (LTE)</w:t>
            </w:r>
          </w:p>
          <w:p w14:paraId="7714EB1A" w14:textId="77777777" w:rsidR="003F0D5F" w:rsidRDefault="003F0D5F" w:rsidP="009A0E54">
            <w:pPr>
              <w:rPr>
                <w:b/>
                <w:bCs/>
              </w:rPr>
            </w:pPr>
          </w:p>
          <w:p w14:paraId="788C4E63" w14:textId="77777777" w:rsidR="003F0D5F" w:rsidRDefault="003F0D5F" w:rsidP="009A0E54">
            <w:r>
              <w:lastRenderedPageBreak/>
              <w:t xml:space="preserve">Upon receiving the </w:t>
            </w:r>
            <w:r>
              <w:rPr>
                <w:i/>
              </w:rPr>
              <w:t>SystemInformationBlockType1</w:t>
            </w:r>
            <w:r>
              <w:t xml:space="preserve"> or </w:t>
            </w:r>
            <w:r>
              <w:rPr>
                <w:i/>
              </w:rPr>
              <w:t>SystemInformationBlockType1-BR</w:t>
            </w:r>
            <w:r>
              <w:t xml:space="preserve"> either via broadcast or via dedicated signalling, the UE shall:</w:t>
            </w:r>
          </w:p>
          <w:p w14:paraId="39A8153D" w14:textId="77777777" w:rsidR="003F0D5F" w:rsidRDefault="003F0D5F" w:rsidP="009A0E54">
            <w:pPr>
              <w:pStyle w:val="B1"/>
            </w:pPr>
            <w:r>
              <w:t>(…)</w:t>
            </w:r>
          </w:p>
          <w:p w14:paraId="0043A6F2" w14:textId="77777777" w:rsidR="003F0D5F" w:rsidRDefault="003F0D5F" w:rsidP="009A0E54">
            <w:pPr>
              <w:pStyle w:val="B1"/>
            </w:pPr>
            <w:r>
              <w:t>1&gt;</w:t>
            </w:r>
            <w:r>
              <w:tab/>
              <w:t>else:</w:t>
            </w:r>
          </w:p>
          <w:p w14:paraId="3E6846F7" w14:textId="77777777" w:rsidR="003F0D5F" w:rsidRPr="00A71EAF" w:rsidRDefault="003F0D5F" w:rsidP="009A0E54">
            <w:pPr>
              <w:pStyle w:val="B2"/>
            </w:pPr>
            <w:r>
              <w:t>2&gt;</w:t>
            </w:r>
            <w:r>
              <w:tab/>
              <w:t xml:space="preserve">if the frequency band indicated in the </w:t>
            </w:r>
            <w:r>
              <w:rPr>
                <w:i/>
              </w:rPr>
              <w:t>freqBandIndicator</w:t>
            </w:r>
            <w:r>
              <w:t xml:space="preserve"> is part of the frequency bands supported by the UE and it is not a downlink only band; </w:t>
            </w:r>
            <w:r w:rsidRPr="00A71EAF">
              <w:t>or</w:t>
            </w:r>
          </w:p>
          <w:p w14:paraId="41773C49" w14:textId="77777777" w:rsidR="003F0D5F" w:rsidRDefault="003F0D5F" w:rsidP="009A0E54">
            <w:pPr>
              <w:pStyle w:val="B2"/>
            </w:pPr>
            <w:r w:rsidRPr="00A71EAF">
              <w:t>2&gt;</w:t>
            </w:r>
            <w:r w:rsidRPr="00A71EAF">
              <w:tab/>
              <w:t xml:space="preserve">if the UE supports </w:t>
            </w:r>
            <w:r w:rsidRPr="00A71EAF">
              <w:rPr>
                <w:i/>
                <w:iCs/>
              </w:rPr>
              <w:t>multiBandInfoList,</w:t>
            </w:r>
            <w:r>
              <w:rPr>
                <w:i/>
                <w:iCs/>
              </w:rPr>
              <w:t xml:space="preserve"> </w:t>
            </w:r>
            <w:r>
              <w:t xml:space="preserve">and if one or more of the frequency bands indicated in the </w:t>
            </w:r>
            <w:r>
              <w:rPr>
                <w:i/>
                <w:iCs/>
              </w:rPr>
              <w:t xml:space="preserve">multiBandInfoList </w:t>
            </w:r>
            <w:r>
              <w:t>are part of the frequency bands supported by the UE and they are not downlink only bands:</w:t>
            </w:r>
          </w:p>
          <w:p w14:paraId="16509A7C" w14:textId="77777777" w:rsidR="003F0D5F" w:rsidRDefault="003F0D5F" w:rsidP="009A0E54">
            <w:pPr>
              <w:pStyle w:val="B3"/>
            </w:pPr>
            <w:r>
              <w:rPr>
                <w:rFonts w:eastAsia="SimSun"/>
              </w:rPr>
              <w:t>(…)</w:t>
            </w:r>
          </w:p>
          <w:p w14:paraId="2D4331FB" w14:textId="77777777" w:rsidR="003F0D5F" w:rsidRDefault="003F0D5F" w:rsidP="009A0E54">
            <w:pPr>
              <w:pStyle w:val="B3"/>
            </w:pPr>
            <w:r>
              <w:t>3&gt;</w:t>
            </w:r>
            <w:r>
              <w:tab/>
              <w:t xml:space="preserve">if, for the frequency band selected by the UE (from </w:t>
            </w:r>
            <w:r>
              <w:rPr>
                <w:i/>
              </w:rPr>
              <w:t>freqBandIndicator</w:t>
            </w:r>
            <w:r>
              <w:t xml:space="preserve"> or </w:t>
            </w:r>
            <w:r>
              <w:rPr>
                <w:i/>
              </w:rPr>
              <w:t>multiBandInfoList</w:t>
            </w:r>
            <w:r>
              <w:t xml:space="preserve">), the </w:t>
            </w:r>
            <w:r>
              <w:rPr>
                <w:i/>
              </w:rPr>
              <w:t>freqBandInfo</w:t>
            </w:r>
            <w:r>
              <w:t xml:space="preserve"> or the </w:t>
            </w:r>
            <w:r>
              <w:rPr>
                <w:i/>
              </w:rPr>
              <w:t>multiBandInfoList-v10j0</w:t>
            </w:r>
            <w:r>
              <w:t xml:space="preserve"> is present </w:t>
            </w:r>
            <w:r w:rsidRPr="00E95D5E">
              <w:rPr>
                <w:highlight w:val="cyan"/>
              </w:rPr>
              <w:t xml:space="preserve">and the UE capable of </w:t>
            </w:r>
            <w:r w:rsidRPr="00E95D5E">
              <w:rPr>
                <w:i/>
                <w:highlight w:val="cyan"/>
              </w:rPr>
              <w:t>multiNS-Pmax</w:t>
            </w:r>
            <w:r w:rsidRPr="00E95D5E">
              <w:rPr>
                <w:highlight w:val="cyan"/>
              </w:rPr>
              <w:t xml:space="preserve"> supports at least one </w:t>
            </w:r>
            <w:r w:rsidRPr="00E95D5E">
              <w:rPr>
                <w:i/>
                <w:highlight w:val="cyan"/>
              </w:rPr>
              <w:t>additionalSpectrumEmission</w:t>
            </w:r>
            <w:r w:rsidRPr="00E95D5E">
              <w:rPr>
                <w:highlight w:val="cyan"/>
              </w:rPr>
              <w:t xml:space="preserve"> in the </w:t>
            </w:r>
            <w:r w:rsidRPr="00E95D5E">
              <w:rPr>
                <w:i/>
                <w:highlight w:val="cyan"/>
              </w:rPr>
              <w:t>NS-PmaxList</w:t>
            </w:r>
            <w:r w:rsidRPr="00E95D5E">
              <w:rPr>
                <w:highlight w:val="cyan"/>
              </w:rPr>
              <w:t xml:space="preserve"> </w:t>
            </w:r>
            <w:r w:rsidRPr="007F1ACA">
              <w:t xml:space="preserve">within the </w:t>
            </w:r>
            <w:r w:rsidRPr="007F1ACA">
              <w:rPr>
                <w:i/>
              </w:rPr>
              <w:t>freqBandInfo</w:t>
            </w:r>
            <w:r>
              <w:t xml:space="preserve"> or </w:t>
            </w:r>
            <w:r>
              <w:rPr>
                <w:i/>
              </w:rPr>
              <w:t>multiBandInfoList-v10j0</w:t>
            </w:r>
            <w:r>
              <w:t>:</w:t>
            </w:r>
          </w:p>
          <w:p w14:paraId="05E14719" w14:textId="77777777" w:rsidR="003F0D5F" w:rsidRDefault="003F0D5F" w:rsidP="009A0E54">
            <w:pPr>
              <w:pStyle w:val="B4"/>
            </w:pPr>
            <w:r w:rsidRPr="00E95D5E">
              <w:rPr>
                <w:highlight w:val="cyan"/>
              </w:rPr>
              <w:t>4&gt;</w:t>
            </w:r>
            <w:r w:rsidRPr="00E95D5E">
              <w:rPr>
                <w:highlight w:val="cyan"/>
              </w:rPr>
              <w:tab/>
              <w:t xml:space="preserve">apply the first listed </w:t>
            </w:r>
            <w:r w:rsidRPr="00E95D5E">
              <w:rPr>
                <w:i/>
                <w:highlight w:val="cyan"/>
              </w:rPr>
              <w:t>additionalSpectrumEmission</w:t>
            </w:r>
            <w:r w:rsidRPr="00E95D5E">
              <w:rPr>
                <w:highlight w:val="cyan"/>
              </w:rPr>
              <w:t xml:space="preserve"> which it supports among the values included in </w:t>
            </w:r>
            <w:r w:rsidRPr="00E95D5E">
              <w:rPr>
                <w:i/>
                <w:highlight w:val="cyan"/>
              </w:rPr>
              <w:t>NS-PmaxList</w:t>
            </w:r>
            <w:r w:rsidRPr="00E95D5E">
              <w:rPr>
                <w:highlight w:val="cyan"/>
              </w:rPr>
              <w:t xml:space="preserve"> within </w:t>
            </w:r>
            <w:r w:rsidRPr="00E95D5E">
              <w:rPr>
                <w:i/>
                <w:highlight w:val="cyan"/>
              </w:rPr>
              <w:t>freqBandInfo</w:t>
            </w:r>
            <w:r w:rsidRPr="00E95D5E">
              <w:rPr>
                <w:highlight w:val="cyan"/>
              </w:rPr>
              <w:t xml:space="preserve"> or </w:t>
            </w:r>
            <w:r w:rsidRPr="00E95D5E">
              <w:rPr>
                <w:i/>
                <w:highlight w:val="cyan"/>
              </w:rPr>
              <w:t>multiBandInfolist-v10j0</w:t>
            </w:r>
            <w:r w:rsidRPr="00E95D5E">
              <w:rPr>
                <w:highlight w:val="cyan"/>
              </w:rPr>
              <w:t>;</w:t>
            </w:r>
          </w:p>
          <w:p w14:paraId="2E71468D" w14:textId="77777777" w:rsidR="003F0D5F" w:rsidRDefault="003F0D5F" w:rsidP="009A0E54">
            <w:pPr>
              <w:pStyle w:val="B4"/>
            </w:pPr>
            <w:r>
              <w:t>4&gt;</w:t>
            </w:r>
            <w:r>
              <w:tab/>
              <w:t xml:space="preserve">if the </w:t>
            </w:r>
            <w:r>
              <w:rPr>
                <w:i/>
              </w:rPr>
              <w:t>additionalPmax</w:t>
            </w:r>
            <w:r>
              <w:t xml:space="preserve"> is present in the same entry of the selected </w:t>
            </w:r>
            <w:r>
              <w:rPr>
                <w:i/>
              </w:rPr>
              <w:t>additionalSpectrumEmission</w:t>
            </w:r>
            <w:r>
              <w:t xml:space="preserve"> within </w:t>
            </w:r>
            <w:r>
              <w:rPr>
                <w:i/>
              </w:rPr>
              <w:t>NS-PmaxList</w:t>
            </w:r>
            <w:r>
              <w:t>:</w:t>
            </w:r>
          </w:p>
          <w:p w14:paraId="4AAC591A" w14:textId="77777777" w:rsidR="003F0D5F" w:rsidRDefault="003F0D5F" w:rsidP="009A0E54">
            <w:pPr>
              <w:pStyle w:val="B5"/>
            </w:pPr>
            <w:r>
              <w:t>5&gt;</w:t>
            </w:r>
            <w:r>
              <w:tab/>
              <w:t xml:space="preserve">apply the </w:t>
            </w:r>
            <w:r>
              <w:rPr>
                <w:i/>
              </w:rPr>
              <w:t>additionalPmax</w:t>
            </w:r>
            <w:r>
              <w:t>;</w:t>
            </w:r>
          </w:p>
          <w:p w14:paraId="50E31808" w14:textId="77777777" w:rsidR="003F0D5F" w:rsidRDefault="003F0D5F" w:rsidP="009A0E54">
            <w:pPr>
              <w:pStyle w:val="B4"/>
            </w:pPr>
            <w:r>
              <w:t>4&gt;</w:t>
            </w:r>
            <w:r>
              <w:tab/>
              <w:t>else:</w:t>
            </w:r>
          </w:p>
          <w:p w14:paraId="331DBFBA" w14:textId="77777777" w:rsidR="003F0D5F" w:rsidRDefault="003F0D5F" w:rsidP="009A0E54">
            <w:pPr>
              <w:pStyle w:val="B5"/>
            </w:pPr>
            <w:r>
              <w:t>5&gt;</w:t>
            </w:r>
            <w:r>
              <w:tab/>
              <w:t xml:space="preserve">apply the </w:t>
            </w:r>
            <w:r>
              <w:rPr>
                <w:i/>
              </w:rPr>
              <w:t>p-Max</w:t>
            </w:r>
            <w:r>
              <w:t>;</w:t>
            </w:r>
          </w:p>
          <w:p w14:paraId="57EB4DBE" w14:textId="77777777" w:rsidR="003F0D5F" w:rsidRPr="007F7557" w:rsidRDefault="003F0D5F" w:rsidP="009A0E54">
            <w:pPr>
              <w:pStyle w:val="B3"/>
              <w:rPr>
                <w:highlight w:val="cyan"/>
              </w:rPr>
            </w:pPr>
            <w:r w:rsidRPr="007F7557">
              <w:rPr>
                <w:highlight w:val="cyan"/>
              </w:rPr>
              <w:t>3&gt;</w:t>
            </w:r>
            <w:r w:rsidRPr="007F7557">
              <w:rPr>
                <w:highlight w:val="cyan"/>
              </w:rPr>
              <w:tab/>
              <w:t>else:</w:t>
            </w:r>
          </w:p>
          <w:p w14:paraId="791269E8" w14:textId="77777777" w:rsidR="003F0D5F" w:rsidRPr="00873ADA" w:rsidRDefault="003F0D5F" w:rsidP="009A0E54">
            <w:pPr>
              <w:pStyle w:val="B4"/>
            </w:pPr>
            <w:r w:rsidRPr="007F7557">
              <w:rPr>
                <w:highlight w:val="cyan"/>
              </w:rPr>
              <w:t>4&gt;</w:t>
            </w:r>
            <w:r w:rsidRPr="007F7557">
              <w:rPr>
                <w:highlight w:val="cyan"/>
              </w:rPr>
              <w:tab/>
              <w:t xml:space="preserve">apply the </w:t>
            </w:r>
            <w:r w:rsidRPr="007F7557">
              <w:rPr>
                <w:i/>
                <w:highlight w:val="cyan"/>
              </w:rPr>
              <w:t>additionalSpectrumEmission</w:t>
            </w:r>
            <w:r w:rsidRPr="007F7557">
              <w:rPr>
                <w:highlight w:val="cyan"/>
              </w:rPr>
              <w:t xml:space="preserve"> in </w:t>
            </w:r>
            <w:r w:rsidRPr="007F7557">
              <w:rPr>
                <w:i/>
                <w:highlight w:val="cyan"/>
              </w:rPr>
              <w:t>SystemInformationBlockType2</w:t>
            </w:r>
            <w:r w:rsidRPr="007F7557">
              <w:rPr>
                <w:highlight w:val="cyan"/>
              </w:rPr>
              <w:t xml:space="preserve"> and the </w:t>
            </w:r>
            <w:r w:rsidRPr="007F7557">
              <w:rPr>
                <w:i/>
                <w:highlight w:val="cyan"/>
              </w:rPr>
              <w:t>p-Max</w:t>
            </w:r>
            <w:r w:rsidRPr="007F7557">
              <w:rPr>
                <w:highlight w:val="cyan"/>
              </w:rPr>
              <w:t>;</w:t>
            </w:r>
          </w:p>
        </w:tc>
      </w:tr>
    </w:tbl>
    <w:p w14:paraId="40AB9DF7" w14:textId="6762BBE9" w:rsidR="00EA3CCB" w:rsidRDefault="00645399" w:rsidP="00EA3CCB">
      <w:bookmarkStart w:id="1" w:name="_Toc142673636"/>
      <w:r>
        <w:lastRenderedPageBreak/>
        <w:br/>
      </w:r>
      <w:r w:rsidR="00EA3CCB">
        <w:t>As long as at least one of entry in the “additionalSpectrumEmission” list is recognizable by the UE, the UE will apply the first value in the list, which is supported by the UE.</w:t>
      </w:r>
      <w:bookmarkEnd w:id="1"/>
      <w:r w:rsidR="004674B9">
        <w:t xml:space="preserve"> </w:t>
      </w:r>
      <w:r w:rsidR="00EA3CCB">
        <w:t xml:space="preserve">Therefore, the presence of NS values that are only recognizable by aerial UEs, do not jeopardize the </w:t>
      </w:r>
      <w:r w:rsidR="00EA3CCB" w:rsidRPr="00474105">
        <w:t>behavior of legacy UEs, as long as at least one NS value known by these legacy UEs is also included in the list</w:t>
      </w:r>
      <w:r w:rsidR="007F7557">
        <w:t xml:space="preserve"> </w:t>
      </w:r>
      <w:r w:rsidR="002F14FB">
        <w:t>(or for LTE, also in SIB2)</w:t>
      </w:r>
      <w:r w:rsidR="00EA3CCB" w:rsidRPr="00474105">
        <w:t xml:space="preserve">.  For LTE, however, it is necessary to guarantee that a Rel-18 UE </w:t>
      </w:r>
      <w:r w:rsidR="00AC1B4A">
        <w:t>which is</w:t>
      </w:r>
      <w:r w:rsidR="00EA3CCB" w:rsidRPr="00474105">
        <w:t xml:space="preserve"> capable of using aerial features</w:t>
      </w:r>
      <w:r w:rsidR="00AC1B4A">
        <w:t>,</w:t>
      </w:r>
      <w:r w:rsidR="00EA3CCB" w:rsidRPr="00474105">
        <w:t xml:space="preserve"> is also capable to use the multiNS-PmaxList.</w:t>
      </w:r>
    </w:p>
    <w:p w14:paraId="5E9C5727" w14:textId="764447D5" w:rsidR="004674B9" w:rsidRPr="00D94185" w:rsidRDefault="004674B9" w:rsidP="004674B9">
      <w:pPr>
        <w:pStyle w:val="RAN4observation0"/>
        <w:rPr>
          <w:b/>
        </w:rPr>
      </w:pPr>
      <w:r w:rsidRPr="00D94185">
        <w:rPr>
          <w:b/>
        </w:rPr>
        <w:t xml:space="preserve">Adopting the multi-NS solution does not require RAN2 modifications on the </w:t>
      </w:r>
      <w:r w:rsidR="00AC1B4A" w:rsidRPr="00D94185">
        <w:rPr>
          <w:b/>
        </w:rPr>
        <w:t>overall</w:t>
      </w:r>
      <w:r w:rsidRPr="00D94185">
        <w:rPr>
          <w:b/>
        </w:rPr>
        <w:t xml:space="preserve"> signalling procedure.</w:t>
      </w:r>
      <w:r w:rsidR="00846233">
        <w:rPr>
          <w:b/>
          <w:bCs/>
        </w:rPr>
        <w:br/>
      </w:r>
    </w:p>
    <w:p w14:paraId="1F524552" w14:textId="433D5F50" w:rsidR="00B3098E" w:rsidRPr="00D94185" w:rsidRDefault="00E32273" w:rsidP="00B3098E">
      <w:pPr>
        <w:pStyle w:val="RAN4observation0"/>
        <w:rPr>
          <w:b/>
        </w:rPr>
      </w:pPr>
      <w:r w:rsidRPr="00D94185">
        <w:rPr>
          <w:b/>
        </w:rPr>
        <w:t xml:space="preserve">Support for multi-NS feature is native to </w:t>
      </w:r>
      <w:r w:rsidR="008039E2" w:rsidRPr="00D94185">
        <w:rPr>
          <w:b/>
        </w:rPr>
        <w:t>NR</w:t>
      </w:r>
      <w:r w:rsidRPr="00D94185">
        <w:rPr>
          <w:b/>
        </w:rPr>
        <w:t xml:space="preserve">, but </w:t>
      </w:r>
      <w:r w:rsidR="00B3098E" w:rsidRPr="00D94185">
        <w:rPr>
          <w:b/>
        </w:rPr>
        <w:t>in LTE it was introduced in Release 10</w:t>
      </w:r>
      <w:r w:rsidR="00AC1B4A" w:rsidRPr="00D94185">
        <w:rPr>
          <w:b/>
        </w:rPr>
        <w:t xml:space="preserve"> so the UE needs to also support the multiNS-Pmax</w:t>
      </w:r>
      <w:r w:rsidR="00B3098E" w:rsidRPr="00D94185">
        <w:rPr>
          <w:b/>
        </w:rPr>
        <w:t xml:space="preserve">. </w:t>
      </w:r>
    </w:p>
    <w:p w14:paraId="79C626EA" w14:textId="77777777" w:rsidR="00B3098E" w:rsidRDefault="00B3098E" w:rsidP="00B3098E">
      <w:pPr>
        <w:pStyle w:val="RAN4observation0"/>
        <w:numPr>
          <w:ilvl w:val="0"/>
          <w:numId w:val="0"/>
        </w:numPr>
      </w:pPr>
    </w:p>
    <w:p w14:paraId="7E7143B7" w14:textId="5E2F8E5E" w:rsidR="00D3251E" w:rsidRPr="00D3251E" w:rsidRDefault="00B3098E" w:rsidP="00D94185">
      <w:pPr>
        <w:pStyle w:val="RAN4observation0"/>
        <w:numPr>
          <w:ilvl w:val="0"/>
          <w:numId w:val="0"/>
        </w:numPr>
      </w:pPr>
      <w:r>
        <w:t xml:space="preserve">The conclusion is that, if the multi-NS solution is adopted, </w:t>
      </w:r>
      <w:r w:rsidR="002A255B">
        <w:t>no modification is needed to support it in RAN2 s</w:t>
      </w:r>
      <w:r w:rsidR="002A562F">
        <w:t xml:space="preserve">ignalling specifications. The only additional requirement would be that a UE that supports </w:t>
      </w:r>
      <w:r w:rsidR="00C44153">
        <w:t xml:space="preserve">aerial features shall support the </w:t>
      </w:r>
      <w:r w:rsidR="00A74FE7">
        <w:rPr>
          <w:i/>
        </w:rPr>
        <w:t>multiNS-Pmax-r10</w:t>
      </w:r>
      <w:r w:rsidR="004D374A">
        <w:rPr>
          <w:i/>
        </w:rPr>
        <w:t>.</w:t>
      </w:r>
      <w:r w:rsidR="00E37A54">
        <w:rPr>
          <w:i/>
        </w:rPr>
        <w:br/>
      </w:r>
    </w:p>
    <w:p w14:paraId="55524F5B" w14:textId="4D1CBF56" w:rsidR="009C5072" w:rsidRPr="00E37A54" w:rsidRDefault="00EA3CCB" w:rsidP="00D94185">
      <w:pPr>
        <w:pStyle w:val="RAN4observation0"/>
      </w:pPr>
      <w:bookmarkStart w:id="2" w:name="_Toc142673637"/>
      <w:r w:rsidRPr="00D94185">
        <w:rPr>
          <w:b/>
        </w:rPr>
        <w:t xml:space="preserve">For backward compatibility, if Option 1 is chosen, UEs capable of aerial features in LTE must be capable of </w:t>
      </w:r>
      <w:bookmarkEnd w:id="2"/>
      <w:r w:rsidR="00D3251E" w:rsidRPr="00D94185">
        <w:rPr>
          <w:b/>
          <w:i/>
        </w:rPr>
        <w:t>multiNS-Pmax-r10.</w:t>
      </w:r>
    </w:p>
    <w:p w14:paraId="713B6867" w14:textId="662CA638" w:rsidR="00357B6A" w:rsidRDefault="00357B6A" w:rsidP="00357B6A">
      <w:pPr>
        <w:rPr>
          <w:b/>
          <w:bCs/>
          <w:u w:val="single"/>
        </w:rPr>
      </w:pPr>
      <w:r>
        <w:rPr>
          <w:b/>
          <w:bCs/>
          <w:u w:val="single"/>
        </w:rPr>
        <w:t>Option 2: Add a new information element</w:t>
      </w:r>
      <w:r w:rsidR="0072077C">
        <w:rPr>
          <w:b/>
          <w:bCs/>
          <w:u w:val="single"/>
        </w:rPr>
        <w:t xml:space="preserve"> in SIB</w:t>
      </w:r>
    </w:p>
    <w:p w14:paraId="6B42268E" w14:textId="36F2CC1F" w:rsidR="00357B6A" w:rsidRDefault="00357B6A" w:rsidP="00357B6A">
      <w:r>
        <w:t xml:space="preserve">Option 2 </w:t>
      </w:r>
      <w:r w:rsidR="001A118C">
        <w:t xml:space="preserve">is also </w:t>
      </w:r>
      <w:r w:rsidR="0072077C">
        <w:t>considered to be feasible by RAN4.</w:t>
      </w:r>
      <w:r w:rsidR="00B90AE1">
        <w:t xml:space="preserve"> </w:t>
      </w:r>
      <w:r w:rsidR="0072077C">
        <w:t>I</w:t>
      </w:r>
      <w:r w:rsidR="00B90AE1">
        <w:t xml:space="preserve">t would create a new IE whose applicability would be restricted to aerial UEs and </w:t>
      </w:r>
      <w:r w:rsidR="0072077C">
        <w:t xml:space="preserve">would be </w:t>
      </w:r>
      <w:r w:rsidR="00B90AE1">
        <w:t>ignored by the other</w:t>
      </w:r>
      <w:r w:rsidR="0072077C">
        <w:t>, non-aerial</w:t>
      </w:r>
      <w:r w:rsidR="00B90AE1">
        <w:t xml:space="preserve"> UEs. H</w:t>
      </w:r>
      <w:r w:rsidR="000760C3">
        <w:t xml:space="preserve">owever, it </w:t>
      </w:r>
      <w:r w:rsidR="00B00834">
        <w:t xml:space="preserve">presents </w:t>
      </w:r>
      <w:r w:rsidR="004C1A63">
        <w:t>some</w:t>
      </w:r>
      <w:r w:rsidR="00B00834">
        <w:t xml:space="preserve"> drawbacks </w:t>
      </w:r>
      <w:r w:rsidR="004C1A63">
        <w:t xml:space="preserve">that do not exist for </w:t>
      </w:r>
      <w:r w:rsidR="0072077C">
        <w:t>O</w:t>
      </w:r>
      <w:r w:rsidR="004C1A63">
        <w:t xml:space="preserve">ption 1. </w:t>
      </w:r>
    </w:p>
    <w:p w14:paraId="7DAC724B" w14:textId="78136DC6" w:rsidR="004C1A63" w:rsidRDefault="004C1A63" w:rsidP="00357B6A">
      <w:r>
        <w:t>First of all,</w:t>
      </w:r>
      <w:r w:rsidR="00286E1F">
        <w:t xml:space="preserve"> it would </w:t>
      </w:r>
      <w:r w:rsidR="00530FA4">
        <w:t>not be easy to converge in</w:t>
      </w:r>
      <w:r w:rsidR="00286E1F">
        <w:t xml:space="preserve"> RAN2 where to include the new IE. </w:t>
      </w:r>
      <w:r w:rsidR="001B5F57">
        <w:t>SIB1 and SIB2 are already very congested</w:t>
      </w:r>
      <w:r w:rsidR="00B94367">
        <w:t xml:space="preserve">, considering that there is a limit in size for the SIB. </w:t>
      </w:r>
      <w:r w:rsidR="00241FA6">
        <w:t xml:space="preserve">Creating a new information element would spend </w:t>
      </w:r>
      <w:r w:rsidR="00241FA6">
        <w:lastRenderedPageBreak/>
        <w:t xml:space="preserve">unnecessary </w:t>
      </w:r>
      <w:r w:rsidR="002606D5">
        <w:t>bits to signal a</w:t>
      </w:r>
      <w:r w:rsidR="00A94FEB">
        <w:t>n</w:t>
      </w:r>
      <w:r w:rsidR="002606D5">
        <w:t xml:space="preserve"> NS value that could</w:t>
      </w:r>
      <w:r w:rsidR="00220F3B">
        <w:t xml:space="preserve"> have</w:t>
      </w:r>
      <w:r w:rsidR="002606D5">
        <w:t xml:space="preserve"> been signalled in an already exist</w:t>
      </w:r>
      <w:r w:rsidR="00220F3B">
        <w:t>ing</w:t>
      </w:r>
      <w:r w:rsidR="002606D5">
        <w:t xml:space="preserve"> and broadcasted IE. Moreover, even fo</w:t>
      </w:r>
      <w:r w:rsidR="00161D24">
        <w:t xml:space="preserve">r gNBs that do not </w:t>
      </w:r>
      <w:r w:rsidR="00B34741">
        <w:t xml:space="preserve">support aerial UEs, </w:t>
      </w:r>
      <w:r w:rsidR="00686626">
        <w:t xml:space="preserve">some </w:t>
      </w:r>
      <w:r w:rsidR="00220F3B">
        <w:t>bit-</w:t>
      </w:r>
      <w:r w:rsidR="00686626">
        <w:t xml:space="preserve">space in SIB will be </w:t>
      </w:r>
      <w:r w:rsidR="00220F3B">
        <w:t>reserved</w:t>
      </w:r>
      <w:r w:rsidR="00686626">
        <w:t xml:space="preserve"> to skip the optional field. </w:t>
      </w:r>
    </w:p>
    <w:p w14:paraId="6DDB0E6A" w14:textId="4179C842" w:rsidR="00F96450" w:rsidRPr="00A33865" w:rsidRDefault="00F96450" w:rsidP="00F96450">
      <w:pPr>
        <w:pStyle w:val="RAN4observation0"/>
        <w:rPr>
          <w:b/>
        </w:rPr>
      </w:pPr>
      <w:r w:rsidRPr="00A33865">
        <w:rPr>
          <w:b/>
        </w:rPr>
        <w:t xml:space="preserve">The new IE </w:t>
      </w:r>
      <w:r w:rsidR="00220F3B" w:rsidRPr="00A33865">
        <w:rPr>
          <w:b/>
          <w:bCs/>
        </w:rPr>
        <w:t xml:space="preserve">for existing functionality </w:t>
      </w:r>
      <w:r w:rsidRPr="00A33865">
        <w:rPr>
          <w:b/>
        </w:rPr>
        <w:t xml:space="preserve">would cost </w:t>
      </w:r>
      <w:r w:rsidR="00A33865" w:rsidRPr="00A33865">
        <w:rPr>
          <w:b/>
          <w:bCs/>
        </w:rPr>
        <w:t>unnecessary</w:t>
      </w:r>
      <w:r w:rsidRPr="00A33865">
        <w:rPr>
          <w:b/>
        </w:rPr>
        <w:t xml:space="preserve"> SIB space </w:t>
      </w:r>
      <w:r w:rsidR="0031277D" w:rsidRPr="00A33865">
        <w:rPr>
          <w:b/>
        </w:rPr>
        <w:t xml:space="preserve">in </w:t>
      </w:r>
      <w:r w:rsidR="00A33865" w:rsidRPr="00A33865">
        <w:rPr>
          <w:b/>
          <w:bCs/>
        </w:rPr>
        <w:t>SI blocks</w:t>
      </w:r>
      <w:r w:rsidR="0031277D" w:rsidRPr="00A33865">
        <w:rPr>
          <w:b/>
        </w:rPr>
        <w:t xml:space="preserve"> that </w:t>
      </w:r>
      <w:r w:rsidR="00A33865" w:rsidRPr="00A33865">
        <w:rPr>
          <w:b/>
          <w:bCs/>
        </w:rPr>
        <w:t xml:space="preserve">are </w:t>
      </w:r>
      <w:r w:rsidR="0031277D" w:rsidRPr="00A33865">
        <w:rPr>
          <w:b/>
        </w:rPr>
        <w:t>already heavily loaded.</w:t>
      </w:r>
    </w:p>
    <w:p w14:paraId="7A478EC2" w14:textId="5CA30A82" w:rsidR="00686626" w:rsidRDefault="00686626" w:rsidP="00357B6A">
      <w:r>
        <w:t xml:space="preserve">Moreover, </w:t>
      </w:r>
      <w:r w:rsidR="00A15A6A">
        <w:t xml:space="preserve">this would create </w:t>
      </w:r>
      <w:r w:rsidR="000947DC">
        <w:t>higher maintenance effort, as the signalling and procedural specifications would need to be updated</w:t>
      </w:r>
      <w:r w:rsidR="00BA3C66">
        <w:t>/written from scratch</w:t>
      </w:r>
      <w:r w:rsidR="000947DC">
        <w:t xml:space="preserve"> to indicate </w:t>
      </w:r>
      <w:r w:rsidR="00335403">
        <w:t>the presence of the new IE</w:t>
      </w:r>
      <w:r w:rsidR="00BA3C66">
        <w:t>. This would impact</w:t>
      </w:r>
      <w:r w:rsidR="00335403">
        <w:t xml:space="preserve"> both RAN2 and RAN4</w:t>
      </w:r>
      <w:r w:rsidR="0073698E">
        <w:t xml:space="preserve">. </w:t>
      </w:r>
      <w:r w:rsidR="003F1D30">
        <w:t xml:space="preserve">An example of this is </w:t>
      </w:r>
      <w:r w:rsidR="008D0BB4">
        <w:t>provided</w:t>
      </w:r>
      <w:r w:rsidR="003F1D30">
        <w:t xml:space="preserve"> below</w:t>
      </w:r>
      <w:r w:rsidR="00891EBE">
        <w:t xml:space="preserve"> (note that there might be alternative means to implement this change, this is just an example to </w:t>
      </w:r>
      <w:r w:rsidR="00F96450">
        <w:t>demonstrate the maintenance effort)</w:t>
      </w:r>
      <w:r w:rsidR="003F1D30">
        <w:t>:</w:t>
      </w:r>
    </w:p>
    <w:tbl>
      <w:tblPr>
        <w:tblStyle w:val="TableGrid"/>
        <w:tblW w:w="0" w:type="auto"/>
        <w:tblLook w:val="04A0" w:firstRow="1" w:lastRow="0" w:firstColumn="1" w:lastColumn="0" w:noHBand="0" w:noVBand="1"/>
      </w:tblPr>
      <w:tblGrid>
        <w:gridCol w:w="9631"/>
      </w:tblGrid>
      <w:tr w:rsidR="003F1D30" w14:paraId="1CD7ABE9" w14:textId="77777777" w:rsidTr="003F1D30">
        <w:tc>
          <w:tcPr>
            <w:tcW w:w="9631" w:type="dxa"/>
          </w:tcPr>
          <w:p w14:paraId="7290ECC8" w14:textId="5D10723C" w:rsidR="000209F2" w:rsidRPr="000209F2" w:rsidRDefault="000209F2" w:rsidP="00357B6A">
            <w:r w:rsidRPr="000209F2">
              <w:t>Potential example of maintenance effort that will be needed in RAN2 and RAN4 specifications:</w:t>
            </w:r>
          </w:p>
          <w:p w14:paraId="707EAF87" w14:textId="24DCC0B1" w:rsidR="00715E67" w:rsidRPr="003D2197" w:rsidRDefault="00715E67" w:rsidP="003D2197">
            <w:pPr>
              <w:pStyle w:val="ListParagraph"/>
              <w:numPr>
                <w:ilvl w:val="0"/>
                <w:numId w:val="13"/>
              </w:numPr>
              <w:rPr>
                <w:b/>
                <w:bCs/>
                <w:u w:val="single"/>
              </w:rPr>
            </w:pPr>
            <w:r w:rsidRPr="003D2197">
              <w:rPr>
                <w:b/>
                <w:bCs/>
                <w:u w:val="single"/>
              </w:rPr>
              <w:t>TS 38.133:</w:t>
            </w:r>
          </w:p>
          <w:p w14:paraId="7DCFDA05" w14:textId="77777777" w:rsidR="000209F2" w:rsidRPr="003D2197" w:rsidRDefault="0048182A" w:rsidP="003D2197">
            <w:pPr>
              <w:rPr>
                <w:i/>
                <w:iCs/>
              </w:rPr>
            </w:pPr>
            <w:r>
              <w:t>Current sentence:</w:t>
            </w:r>
            <w:r w:rsidR="003D2197">
              <w:t xml:space="preserve"> “</w:t>
            </w:r>
            <w:r w:rsidR="003D2197" w:rsidRPr="003D2197">
              <w:rPr>
                <w:i/>
                <w:iCs/>
              </w:rPr>
              <w:t xml:space="preserve">if the UE is IAB-MT or supports at least </w:t>
            </w:r>
            <w:r w:rsidR="003D2197" w:rsidRPr="0092796B">
              <w:rPr>
                <w:i/>
                <w:iCs/>
                <w:highlight w:val="green"/>
              </w:rPr>
              <w:t>one additionalSpectrumEmission</w:t>
            </w:r>
            <w:r w:rsidR="003D2197" w:rsidRPr="003D2197">
              <w:rPr>
                <w:i/>
                <w:iCs/>
              </w:rPr>
              <w:t xml:space="preserve"> in the NR-NS-PmaxList for a supported band in the downlink for TDD, or a supported band in uplink for FDD, and” </w:t>
            </w:r>
          </w:p>
          <w:p w14:paraId="2EC6D49F" w14:textId="00BA9518" w:rsidR="003D2197" w:rsidRDefault="003D2197" w:rsidP="003D2197">
            <w:r w:rsidRPr="003D2197">
              <w:rPr>
                <w:iCs/>
              </w:rPr>
              <w:t>Potential new sentence: “</w:t>
            </w:r>
            <w:r w:rsidRPr="003D2197">
              <w:t>“</w:t>
            </w:r>
            <w:r w:rsidRPr="003D2197">
              <w:rPr>
                <w:i/>
                <w:iCs/>
              </w:rPr>
              <w:t xml:space="preserve">if the UE is IAB-MT or supports at least </w:t>
            </w:r>
            <w:r w:rsidRPr="0092796B">
              <w:rPr>
                <w:i/>
                <w:iCs/>
                <w:highlight w:val="green"/>
              </w:rPr>
              <w:t>one additionalSpectrumEmission</w:t>
            </w:r>
            <w:r w:rsidRPr="003D2197">
              <w:rPr>
                <w:i/>
                <w:iCs/>
              </w:rPr>
              <w:t xml:space="preserve"> </w:t>
            </w:r>
            <w:r w:rsidR="0092796B" w:rsidRPr="0092796B">
              <w:rPr>
                <w:i/>
                <w:iCs/>
                <w:highlight w:val="magenta"/>
              </w:rPr>
              <w:t>OR additionalSpectrumEmission-UAV</w:t>
            </w:r>
            <w:r w:rsidR="0092796B">
              <w:rPr>
                <w:i/>
                <w:iCs/>
              </w:rPr>
              <w:t xml:space="preserve"> </w:t>
            </w:r>
            <w:r w:rsidRPr="003D2197">
              <w:rPr>
                <w:i/>
                <w:iCs/>
              </w:rPr>
              <w:t>in the NR-NS-PmaxList for a supported band in the downlink for TDD, or a supported band in uplink for FDD, and”</w:t>
            </w:r>
          </w:p>
        </w:tc>
      </w:tr>
    </w:tbl>
    <w:p w14:paraId="787A2DAF" w14:textId="20842443" w:rsidR="00CE0A1E" w:rsidRDefault="008D0BB4" w:rsidP="00BD3AD8">
      <w:r>
        <w:br/>
      </w:r>
      <w:r w:rsidR="006A6BD0">
        <w:t>Such modifications would be required across RAN2 and RAN4 specifications for both NR and LTE.</w:t>
      </w:r>
    </w:p>
    <w:p w14:paraId="45B75FD6" w14:textId="086FD5F1" w:rsidR="006A6BD0" w:rsidRPr="008D0BB4" w:rsidRDefault="006A6BD0" w:rsidP="006A6BD0">
      <w:pPr>
        <w:pStyle w:val="RAN4observation0"/>
        <w:rPr>
          <w:b/>
        </w:rPr>
      </w:pPr>
      <w:r w:rsidRPr="008D0BB4">
        <w:rPr>
          <w:b/>
        </w:rPr>
        <w:t>The specification effor</w:t>
      </w:r>
      <w:r w:rsidR="00286E1F" w:rsidRPr="008D0BB4">
        <w:rPr>
          <w:b/>
        </w:rPr>
        <w:t xml:space="preserve">t for including a new IE </w:t>
      </w:r>
      <w:r w:rsidR="00891EBE" w:rsidRPr="008D0BB4">
        <w:rPr>
          <w:b/>
        </w:rPr>
        <w:t xml:space="preserve">is much higher, with more maintenance required </w:t>
      </w:r>
      <w:r w:rsidR="00F96450" w:rsidRPr="008D0BB4">
        <w:rPr>
          <w:b/>
        </w:rPr>
        <w:t xml:space="preserve">and being more </w:t>
      </w:r>
      <w:r w:rsidR="008D0BB4" w:rsidRPr="008D0BB4">
        <w:rPr>
          <w:b/>
          <w:bCs/>
        </w:rPr>
        <w:t>error-prone</w:t>
      </w:r>
      <w:r w:rsidR="00F96450" w:rsidRPr="008D0BB4">
        <w:rPr>
          <w:b/>
        </w:rPr>
        <w:t>.</w:t>
      </w:r>
    </w:p>
    <w:p w14:paraId="2D15E2F7" w14:textId="58429E26" w:rsidR="00AB467D" w:rsidRDefault="005644B8" w:rsidP="00F96450">
      <w:pPr>
        <w:rPr>
          <w:iCs/>
        </w:rPr>
      </w:pPr>
      <w:r>
        <w:rPr>
          <w:lang w:val="en-US"/>
        </w:rPr>
        <w:t>And as a final note, if a new IE is added, we have to ensure that terrestrial UEs are not required to read it,</w:t>
      </w:r>
      <w:r w:rsidR="002215CA">
        <w:rPr>
          <w:lang w:val="en-US"/>
        </w:rPr>
        <w:t xml:space="preserve"> while aerial UEs </w:t>
      </w:r>
      <w:r w:rsidR="00503C6D">
        <w:rPr>
          <w:lang w:val="en-US"/>
        </w:rPr>
        <w:t xml:space="preserve">are mandated to </w:t>
      </w:r>
      <w:r w:rsidR="002215CA">
        <w:rPr>
          <w:lang w:val="en-US"/>
        </w:rPr>
        <w:t>support the new field</w:t>
      </w:r>
      <w:r w:rsidR="00462D54">
        <w:rPr>
          <w:lang w:val="en-US"/>
        </w:rPr>
        <w:t>, T</w:t>
      </w:r>
      <w:r>
        <w:rPr>
          <w:lang w:val="en-US"/>
        </w:rPr>
        <w:t xml:space="preserve">hat would </w:t>
      </w:r>
      <w:r w:rsidR="002215CA">
        <w:rPr>
          <w:lang w:val="en-US"/>
        </w:rPr>
        <w:t xml:space="preserve">require that </w:t>
      </w:r>
      <w:r w:rsidR="00AB467D">
        <w:rPr>
          <w:lang w:val="en-US"/>
        </w:rPr>
        <w:t xml:space="preserve">the capability to supporting such feature is also added similarly to the requirement to support </w:t>
      </w:r>
      <w:r w:rsidR="00AB467D">
        <w:rPr>
          <w:i/>
        </w:rPr>
        <w:t xml:space="preserve">multiNS-Pmax-r10 </w:t>
      </w:r>
      <w:r w:rsidR="00AB467D">
        <w:rPr>
          <w:iCs/>
        </w:rPr>
        <w:t xml:space="preserve">for LTE. </w:t>
      </w:r>
    </w:p>
    <w:p w14:paraId="04897371" w14:textId="4A2D1010" w:rsidR="00AB467D" w:rsidRPr="00F40E05" w:rsidRDefault="00AB467D" w:rsidP="00AB467D">
      <w:pPr>
        <w:rPr>
          <w:b/>
          <w:bCs/>
          <w:u w:val="single"/>
        </w:rPr>
      </w:pPr>
      <w:r>
        <w:rPr>
          <w:b/>
          <w:bCs/>
          <w:u w:val="single"/>
        </w:rPr>
        <w:t>Comparison between</w:t>
      </w:r>
      <w:r w:rsidR="006F072A">
        <w:rPr>
          <w:b/>
          <w:bCs/>
          <w:u w:val="single"/>
        </w:rPr>
        <w:t xml:space="preserve"> Option 1 and Option 2:</w:t>
      </w:r>
    </w:p>
    <w:p w14:paraId="27A54F89" w14:textId="0EBA0953" w:rsidR="006F072A" w:rsidRDefault="006F072A" w:rsidP="00F96450">
      <w:pPr>
        <w:rPr>
          <w:iCs/>
        </w:rPr>
      </w:pPr>
      <w:r>
        <w:rPr>
          <w:iCs/>
        </w:rPr>
        <w:t xml:space="preserve">Both options </w:t>
      </w:r>
      <w:r w:rsidR="0012547A">
        <w:rPr>
          <w:iCs/>
        </w:rPr>
        <w:t xml:space="preserve">are capable of addressing the concerns of backwards compatibility with </w:t>
      </w:r>
      <w:r w:rsidR="00462D54">
        <w:rPr>
          <w:iCs/>
        </w:rPr>
        <w:t>non-aerial</w:t>
      </w:r>
      <w:r w:rsidR="0012547A">
        <w:rPr>
          <w:iCs/>
        </w:rPr>
        <w:t xml:space="preserve"> UEs but </w:t>
      </w:r>
      <w:r w:rsidR="007D5725">
        <w:rPr>
          <w:iCs/>
        </w:rPr>
        <w:t>Option</w:t>
      </w:r>
      <w:r w:rsidR="0012547A">
        <w:rPr>
          <w:iCs/>
        </w:rPr>
        <w:t xml:space="preserve"> 2 in our view presents more drawbacks as indicated in the Table 1, below:</w:t>
      </w:r>
    </w:p>
    <w:p w14:paraId="12B80549" w14:textId="4F3FCDE0" w:rsidR="0012547A" w:rsidRDefault="0012547A" w:rsidP="0012547A">
      <w:pPr>
        <w:pStyle w:val="Caption"/>
        <w:keepNext/>
        <w:jc w:val="center"/>
      </w:pPr>
      <w:r>
        <w:t xml:space="preserve">Table </w:t>
      </w:r>
      <w:fldSimple w:instr=" SEQ Table \* ARABIC ">
        <w:r>
          <w:rPr>
            <w:noProof/>
          </w:rPr>
          <w:t>1</w:t>
        </w:r>
      </w:fldSimple>
      <w:r>
        <w:t xml:space="preserve">. Comparison on the specification </w:t>
      </w:r>
      <w:r w:rsidR="00DC3B93">
        <w:t>e</w:t>
      </w:r>
      <w:r>
        <w:t xml:space="preserve">ffort between </w:t>
      </w:r>
      <w:r w:rsidR="00DC3B93">
        <w:t>s</w:t>
      </w:r>
      <w:r>
        <w:t>ignalling Options</w:t>
      </w:r>
    </w:p>
    <w:tbl>
      <w:tblPr>
        <w:tblStyle w:val="TableGrid"/>
        <w:tblW w:w="0" w:type="auto"/>
        <w:jc w:val="center"/>
        <w:tblLook w:val="04A0" w:firstRow="1" w:lastRow="0" w:firstColumn="1" w:lastColumn="0" w:noHBand="0" w:noVBand="1"/>
      </w:tblPr>
      <w:tblGrid>
        <w:gridCol w:w="2801"/>
        <w:gridCol w:w="3413"/>
        <w:gridCol w:w="3417"/>
      </w:tblGrid>
      <w:tr w:rsidR="00BE17FE" w14:paraId="35AD830D" w14:textId="77777777" w:rsidTr="00D94185">
        <w:trPr>
          <w:jc w:val="center"/>
        </w:trPr>
        <w:tc>
          <w:tcPr>
            <w:tcW w:w="2801" w:type="dxa"/>
          </w:tcPr>
          <w:p w14:paraId="73268205" w14:textId="77777777" w:rsidR="00BE17FE" w:rsidRDefault="00BE17FE" w:rsidP="00F96450">
            <w:pPr>
              <w:rPr>
                <w:iCs/>
              </w:rPr>
            </w:pPr>
          </w:p>
        </w:tc>
        <w:tc>
          <w:tcPr>
            <w:tcW w:w="3413" w:type="dxa"/>
          </w:tcPr>
          <w:p w14:paraId="7190BE9F" w14:textId="6BECB69C" w:rsidR="00BE17FE" w:rsidRDefault="00BE17FE" w:rsidP="00F96450">
            <w:pPr>
              <w:rPr>
                <w:iCs/>
              </w:rPr>
            </w:pPr>
            <w:r>
              <w:rPr>
                <w:iCs/>
              </w:rPr>
              <w:t>Multi-NS (option 1)</w:t>
            </w:r>
          </w:p>
        </w:tc>
        <w:tc>
          <w:tcPr>
            <w:tcW w:w="3417" w:type="dxa"/>
          </w:tcPr>
          <w:p w14:paraId="58EDCBBA" w14:textId="7B399E29" w:rsidR="00BE17FE" w:rsidRDefault="00BE17FE" w:rsidP="00F96450">
            <w:pPr>
              <w:rPr>
                <w:iCs/>
              </w:rPr>
            </w:pPr>
            <w:r>
              <w:rPr>
                <w:iCs/>
              </w:rPr>
              <w:t>New Information Element (option 2)</w:t>
            </w:r>
          </w:p>
        </w:tc>
      </w:tr>
      <w:tr w:rsidR="00BE17FE" w14:paraId="053D51D2" w14:textId="77777777" w:rsidTr="00D94185">
        <w:trPr>
          <w:trHeight w:val="899"/>
          <w:jc w:val="center"/>
        </w:trPr>
        <w:tc>
          <w:tcPr>
            <w:tcW w:w="2801" w:type="dxa"/>
          </w:tcPr>
          <w:p w14:paraId="73C41329" w14:textId="40981B9E" w:rsidR="00BE17FE" w:rsidRPr="00990616" w:rsidRDefault="00BE17FE" w:rsidP="00990616">
            <w:pPr>
              <w:pStyle w:val="ListParagraph"/>
              <w:numPr>
                <w:ilvl w:val="0"/>
                <w:numId w:val="13"/>
              </w:numPr>
              <w:rPr>
                <w:iCs/>
              </w:rPr>
            </w:pPr>
            <w:r>
              <w:rPr>
                <w:iCs/>
              </w:rPr>
              <w:t>Pros</w:t>
            </w:r>
          </w:p>
        </w:tc>
        <w:tc>
          <w:tcPr>
            <w:tcW w:w="3413" w:type="dxa"/>
          </w:tcPr>
          <w:p w14:paraId="6010A598" w14:textId="347B2841" w:rsidR="00BE17FE" w:rsidRPr="00990616" w:rsidRDefault="00BE17FE" w:rsidP="00990616">
            <w:pPr>
              <w:pStyle w:val="ListParagraph"/>
              <w:numPr>
                <w:ilvl w:val="0"/>
                <w:numId w:val="13"/>
              </w:numPr>
              <w:rPr>
                <w:iCs/>
              </w:rPr>
            </w:pPr>
            <w:r w:rsidRPr="00990616">
              <w:rPr>
                <w:iCs/>
              </w:rPr>
              <w:t xml:space="preserve">No </w:t>
            </w:r>
            <w:r>
              <w:rPr>
                <w:iCs/>
              </w:rPr>
              <w:t xml:space="preserve">additional </w:t>
            </w:r>
            <w:r w:rsidRPr="00990616">
              <w:rPr>
                <w:iCs/>
              </w:rPr>
              <w:t>specification effort for signalling</w:t>
            </w:r>
            <w:r>
              <w:rPr>
                <w:iCs/>
              </w:rPr>
              <w:t xml:space="preserve"> (the procedure is available)</w:t>
            </w:r>
          </w:p>
          <w:p w14:paraId="1B5358CB" w14:textId="648AB078" w:rsidR="00BE17FE" w:rsidRPr="00990616" w:rsidRDefault="00BE17FE" w:rsidP="00D94185">
            <w:pPr>
              <w:pStyle w:val="ListParagraph"/>
              <w:rPr>
                <w:iCs/>
              </w:rPr>
            </w:pPr>
          </w:p>
        </w:tc>
        <w:tc>
          <w:tcPr>
            <w:tcW w:w="3417" w:type="dxa"/>
          </w:tcPr>
          <w:p w14:paraId="67821A71" w14:textId="500D4758" w:rsidR="00BE17FE" w:rsidRPr="00990616" w:rsidRDefault="00BE17FE" w:rsidP="00D94185">
            <w:pPr>
              <w:pStyle w:val="ListParagraph"/>
              <w:rPr>
                <w:iCs/>
              </w:rPr>
            </w:pPr>
          </w:p>
        </w:tc>
      </w:tr>
      <w:tr w:rsidR="00BE17FE" w14:paraId="6A72FB34" w14:textId="77777777" w:rsidTr="00BE17FE">
        <w:trPr>
          <w:trHeight w:val="899"/>
          <w:jc w:val="center"/>
        </w:trPr>
        <w:tc>
          <w:tcPr>
            <w:tcW w:w="2801" w:type="dxa"/>
          </w:tcPr>
          <w:p w14:paraId="70349752" w14:textId="10033A34" w:rsidR="00BE17FE" w:rsidRPr="00990616" w:rsidRDefault="00BE17FE" w:rsidP="00990616">
            <w:pPr>
              <w:pStyle w:val="ListParagraph"/>
              <w:numPr>
                <w:ilvl w:val="0"/>
                <w:numId w:val="13"/>
              </w:numPr>
              <w:rPr>
                <w:iCs/>
              </w:rPr>
            </w:pPr>
            <w:r>
              <w:rPr>
                <w:iCs/>
              </w:rPr>
              <w:t>Cons</w:t>
            </w:r>
          </w:p>
        </w:tc>
        <w:tc>
          <w:tcPr>
            <w:tcW w:w="3413" w:type="dxa"/>
          </w:tcPr>
          <w:p w14:paraId="2C9E0FA3" w14:textId="02D03D06" w:rsidR="00BE17FE" w:rsidRPr="00990616" w:rsidRDefault="00BE17FE" w:rsidP="00990616">
            <w:pPr>
              <w:pStyle w:val="ListParagraph"/>
              <w:numPr>
                <w:ilvl w:val="0"/>
                <w:numId w:val="13"/>
              </w:numPr>
              <w:rPr>
                <w:iCs/>
              </w:rPr>
            </w:pPr>
            <w:r w:rsidRPr="00990616">
              <w:rPr>
                <w:iCs/>
              </w:rPr>
              <w:t xml:space="preserve">Would require the support </w:t>
            </w:r>
            <w:r>
              <w:rPr>
                <w:iCs/>
              </w:rPr>
              <w:t xml:space="preserve">of </w:t>
            </w:r>
            <w:r>
              <w:rPr>
                <w:i/>
              </w:rPr>
              <w:t>multiNS-Pmax-r10 for LTE UEs</w:t>
            </w:r>
          </w:p>
        </w:tc>
        <w:tc>
          <w:tcPr>
            <w:tcW w:w="3417" w:type="dxa"/>
          </w:tcPr>
          <w:p w14:paraId="6F743DB4" w14:textId="77777777" w:rsidR="00BE17FE" w:rsidRDefault="00BE17FE" w:rsidP="00BE17FE">
            <w:pPr>
              <w:pStyle w:val="ListParagraph"/>
              <w:numPr>
                <w:ilvl w:val="0"/>
                <w:numId w:val="13"/>
              </w:numPr>
              <w:rPr>
                <w:iCs/>
              </w:rPr>
            </w:pPr>
            <w:r>
              <w:rPr>
                <w:iCs/>
              </w:rPr>
              <w:t>Requires discussion on where to add the new IE</w:t>
            </w:r>
          </w:p>
          <w:p w14:paraId="59701421" w14:textId="77777777" w:rsidR="00BE17FE" w:rsidRDefault="00BE17FE" w:rsidP="00BE17FE">
            <w:pPr>
              <w:pStyle w:val="ListParagraph"/>
              <w:numPr>
                <w:ilvl w:val="0"/>
                <w:numId w:val="13"/>
              </w:numPr>
              <w:rPr>
                <w:iCs/>
              </w:rPr>
            </w:pPr>
            <w:r>
              <w:rPr>
                <w:iCs/>
              </w:rPr>
              <w:t>Adds more load to congested SIBs</w:t>
            </w:r>
          </w:p>
          <w:p w14:paraId="3BC12C00" w14:textId="77777777" w:rsidR="00BE17FE" w:rsidRDefault="00BE17FE" w:rsidP="00BE17FE">
            <w:pPr>
              <w:pStyle w:val="ListParagraph"/>
              <w:numPr>
                <w:ilvl w:val="0"/>
                <w:numId w:val="13"/>
              </w:numPr>
              <w:rPr>
                <w:iCs/>
              </w:rPr>
            </w:pPr>
            <w:r>
              <w:rPr>
                <w:iCs/>
              </w:rPr>
              <w:t>Maintenance effort is higher and more prone to errors</w:t>
            </w:r>
          </w:p>
          <w:p w14:paraId="46CABAF4" w14:textId="7CC1D90F" w:rsidR="00BE17FE" w:rsidRDefault="00BE17FE" w:rsidP="00BE17FE">
            <w:pPr>
              <w:pStyle w:val="ListParagraph"/>
              <w:numPr>
                <w:ilvl w:val="0"/>
                <w:numId w:val="13"/>
              </w:numPr>
              <w:rPr>
                <w:iCs/>
              </w:rPr>
            </w:pPr>
            <w:r>
              <w:rPr>
                <w:iCs/>
              </w:rPr>
              <w:t>Would require description of the support of the new IE for aerial UEs, for both NR and LTE</w:t>
            </w:r>
          </w:p>
        </w:tc>
      </w:tr>
    </w:tbl>
    <w:p w14:paraId="109CFEE5" w14:textId="10D66EDE" w:rsidR="00F96450" w:rsidRDefault="00B21733" w:rsidP="00F96450">
      <w:pPr>
        <w:rPr>
          <w:lang w:val="en-US"/>
        </w:rPr>
      </w:pPr>
      <w:r>
        <w:rPr>
          <w:lang w:val="en-US"/>
        </w:rPr>
        <w:br/>
      </w:r>
      <w:r w:rsidR="00F836D9">
        <w:rPr>
          <w:lang w:val="en-US"/>
        </w:rPr>
        <w:t>Based on the table above, we propose:</w:t>
      </w:r>
    </w:p>
    <w:p w14:paraId="4513421E" w14:textId="7062F9B0" w:rsidR="00F836D9" w:rsidRDefault="00AA353A" w:rsidP="00F836D9">
      <w:pPr>
        <w:pStyle w:val="RAN4proposal"/>
      </w:pPr>
      <w:r>
        <w:t>For the NS signalling, RAN2 reuse</w:t>
      </w:r>
      <w:r w:rsidR="00DC3843">
        <w:t>s</w:t>
      </w:r>
      <w:r>
        <w:t xml:space="preserve"> the multiNS signalling framework</w:t>
      </w:r>
      <w:r w:rsidR="00DC3843">
        <w:t xml:space="preserve"> (Option 1)</w:t>
      </w:r>
      <w:r>
        <w:t xml:space="preserve">. </w:t>
      </w:r>
      <w:r w:rsidR="0022323D">
        <w:t xml:space="preserve">Indicate the choice in </w:t>
      </w:r>
      <w:r w:rsidR="00DC3843">
        <w:t>the</w:t>
      </w:r>
      <w:r w:rsidR="0022323D">
        <w:t xml:space="preserve"> LS reply to RAN4. </w:t>
      </w:r>
    </w:p>
    <w:p w14:paraId="5197F8C2" w14:textId="2011CAE0" w:rsidR="0022323D" w:rsidRDefault="004C460D" w:rsidP="0022323D">
      <w:pPr>
        <w:rPr>
          <w:b/>
          <w:bCs/>
          <w:u w:val="single"/>
          <w:lang w:val="en-US"/>
        </w:rPr>
      </w:pPr>
      <w:r>
        <w:rPr>
          <w:b/>
          <w:bCs/>
          <w:u w:val="single"/>
          <w:lang w:val="en-US"/>
        </w:rPr>
        <w:t>Selection of NS value from the list</w:t>
      </w:r>
      <w:r w:rsidR="0022323D" w:rsidRPr="0022323D">
        <w:rPr>
          <w:b/>
          <w:bCs/>
          <w:u w:val="single"/>
          <w:lang w:val="en-US"/>
        </w:rPr>
        <w:t>:</w:t>
      </w:r>
    </w:p>
    <w:p w14:paraId="3611832B" w14:textId="65A0C99E" w:rsidR="0022323D" w:rsidRDefault="0022323D" w:rsidP="0022323D">
      <w:pPr>
        <w:rPr>
          <w:lang w:val="en-US"/>
        </w:rPr>
      </w:pPr>
      <w:r>
        <w:rPr>
          <w:lang w:val="en-US"/>
        </w:rPr>
        <w:lastRenderedPageBreak/>
        <w:t xml:space="preserve">Regardless of the choice adopted by RAN2, the LS also contains an </w:t>
      </w:r>
      <w:r w:rsidR="004B1AB9">
        <w:rPr>
          <w:lang w:val="en-US"/>
        </w:rPr>
        <w:t>additional</w:t>
      </w:r>
      <w:r>
        <w:rPr>
          <w:lang w:val="en-US"/>
        </w:rPr>
        <w:t xml:space="preserve"> important piece of information that requires the amendment of RAN2 description of NS:</w:t>
      </w:r>
    </w:p>
    <w:tbl>
      <w:tblPr>
        <w:tblStyle w:val="TableGrid"/>
        <w:tblW w:w="0" w:type="auto"/>
        <w:tblLook w:val="04A0" w:firstRow="1" w:lastRow="0" w:firstColumn="1" w:lastColumn="0" w:noHBand="0" w:noVBand="1"/>
      </w:tblPr>
      <w:tblGrid>
        <w:gridCol w:w="9631"/>
      </w:tblGrid>
      <w:tr w:rsidR="0022323D" w14:paraId="77295908" w14:textId="77777777" w:rsidTr="0022323D">
        <w:tc>
          <w:tcPr>
            <w:tcW w:w="9631" w:type="dxa"/>
          </w:tcPr>
          <w:p w14:paraId="2F4822CB" w14:textId="77777777" w:rsidR="0022323D" w:rsidRDefault="0022323D" w:rsidP="0022323D">
            <w:pPr>
              <w:rPr>
                <w:lang w:val="en-US"/>
              </w:rPr>
            </w:pPr>
            <w:r>
              <w:rPr>
                <w:lang w:val="en-US"/>
              </w:rPr>
              <w:t xml:space="preserve">From </w:t>
            </w:r>
            <w:r>
              <w:rPr>
                <w:lang w:val="en-US"/>
              </w:rPr>
              <w:fldChar w:fldCharType="begin"/>
            </w:r>
            <w:r>
              <w:rPr>
                <w:lang w:val="en-US"/>
              </w:rPr>
              <w:instrText xml:space="preserve"> REF _Ref146788261 \r \h </w:instrText>
            </w:r>
            <w:r>
              <w:rPr>
                <w:lang w:val="en-US"/>
              </w:rPr>
            </w:r>
            <w:r>
              <w:rPr>
                <w:lang w:val="en-US"/>
              </w:rPr>
              <w:fldChar w:fldCharType="separate"/>
            </w:r>
            <w:r>
              <w:rPr>
                <w:lang w:val="en-US"/>
              </w:rPr>
              <w:t>[2]</w:t>
            </w:r>
            <w:r>
              <w:rPr>
                <w:lang w:val="en-US"/>
              </w:rPr>
              <w:fldChar w:fldCharType="end"/>
            </w:r>
            <w:r>
              <w:rPr>
                <w:lang w:val="en-US"/>
              </w:rPr>
              <w:t>:</w:t>
            </w:r>
          </w:p>
          <w:p w14:paraId="63A62013" w14:textId="0CAA2BF2" w:rsidR="0022323D" w:rsidRPr="00A64A4A" w:rsidRDefault="00A64A4A" w:rsidP="0022323D">
            <w:r>
              <w:rPr>
                <w:lang w:eastAsia="zh-CN"/>
              </w:rPr>
              <w:t>RAN4 has also identified that when a list of legacy and aerial NS is provided, an aerial NS shall be the one applied by an aerial UE.</w:t>
            </w:r>
          </w:p>
        </w:tc>
      </w:tr>
    </w:tbl>
    <w:p w14:paraId="7DA1CDA1" w14:textId="1E055B24" w:rsidR="00A64A4A" w:rsidRDefault="009A0E54" w:rsidP="0022323D">
      <w:pPr>
        <w:rPr>
          <w:lang w:val="en-US"/>
        </w:rPr>
      </w:pPr>
      <w:r>
        <w:rPr>
          <w:lang w:val="en-US"/>
        </w:rPr>
        <w:br/>
      </w:r>
      <w:r w:rsidR="00A64A4A">
        <w:rPr>
          <w:lang w:val="en-US"/>
        </w:rPr>
        <w:t xml:space="preserve">In this paper, we analyzed the description of the UE behavior when receiving SIB1. It is very clear that so far, the NS value </w:t>
      </w:r>
      <w:r w:rsidR="006F3795">
        <w:rPr>
          <w:lang w:val="en-US"/>
        </w:rPr>
        <w:t xml:space="preserve">that is </w:t>
      </w:r>
      <w:r w:rsidR="00A64A4A">
        <w:rPr>
          <w:lang w:val="en-US"/>
        </w:rPr>
        <w:t xml:space="preserve">applied </w:t>
      </w:r>
      <w:r w:rsidR="006F3795">
        <w:rPr>
          <w:lang w:val="en-US"/>
        </w:rPr>
        <w:t>is</w:t>
      </w:r>
      <w:r w:rsidR="00A64A4A">
        <w:rPr>
          <w:lang w:val="en-US"/>
        </w:rPr>
        <w:t xml:space="preserve"> </w:t>
      </w:r>
      <w:r w:rsidR="00A64A4A" w:rsidRPr="001A2C7B">
        <w:rPr>
          <w:b/>
          <w:bCs/>
          <w:i/>
          <w:iCs/>
          <w:lang w:val="en-US"/>
        </w:rPr>
        <w:t xml:space="preserve">“the first among </w:t>
      </w:r>
      <w:r w:rsidR="001A2C7B" w:rsidRPr="001A2C7B">
        <w:rPr>
          <w:b/>
          <w:bCs/>
          <w:i/>
          <w:iCs/>
          <w:lang w:val="en-US"/>
        </w:rPr>
        <w:t>the signalled values that it is supported by the UE”.</w:t>
      </w:r>
      <w:r w:rsidR="001A2C7B">
        <w:rPr>
          <w:b/>
          <w:bCs/>
          <w:i/>
          <w:iCs/>
          <w:lang w:val="en-US"/>
        </w:rPr>
        <w:t xml:space="preserve"> </w:t>
      </w:r>
      <w:r w:rsidR="001A2C7B">
        <w:rPr>
          <w:b/>
          <w:bCs/>
          <w:lang w:val="en-US"/>
        </w:rPr>
        <w:t xml:space="preserve"> </w:t>
      </w:r>
      <w:r w:rsidR="001A2C7B" w:rsidRPr="001A2C7B">
        <w:rPr>
          <w:lang w:val="en-US"/>
        </w:rPr>
        <w:t>This is not compatible</w:t>
      </w:r>
      <w:r w:rsidR="00734107">
        <w:rPr>
          <w:lang w:val="en-US"/>
        </w:rPr>
        <w:t xml:space="preserve"> with RAN4 expectations</w:t>
      </w:r>
      <w:r w:rsidR="001A2C7B" w:rsidRPr="001A2C7B">
        <w:rPr>
          <w:lang w:val="en-US"/>
        </w:rPr>
        <w:t>,</w:t>
      </w:r>
      <w:r w:rsidR="00734107">
        <w:rPr>
          <w:lang w:val="en-US"/>
        </w:rPr>
        <w:t xml:space="preserve"> so we propose the following:</w:t>
      </w:r>
    </w:p>
    <w:p w14:paraId="5A3FF975" w14:textId="18E25542" w:rsidR="002E3EAC" w:rsidRPr="002E3EAC" w:rsidRDefault="00AD2347" w:rsidP="00D94185">
      <w:pPr>
        <w:pStyle w:val="RAN4proposal"/>
      </w:pPr>
      <w:r>
        <w:t xml:space="preserve"> </w:t>
      </w:r>
      <w:r w:rsidR="00835CB9">
        <w:t xml:space="preserve">Clarify </w:t>
      </w:r>
      <w:r w:rsidR="006F3795">
        <w:t>i</w:t>
      </w:r>
      <w:r w:rsidR="00835CB9">
        <w:t>n procedur</w:t>
      </w:r>
      <w:r w:rsidR="006F3795">
        <w:t>al text that</w:t>
      </w:r>
      <w:r w:rsidR="00835CB9">
        <w:t xml:space="preserve"> the acquisition of </w:t>
      </w:r>
      <w:r w:rsidR="00835CB9">
        <w:rPr>
          <w:i/>
          <w:iCs w:val="0"/>
        </w:rPr>
        <w:t>additionalSpectrumEmission</w:t>
      </w:r>
      <w:r w:rsidR="00835CB9">
        <w:t xml:space="preserve">, </w:t>
      </w:r>
      <w:r w:rsidR="006F3795">
        <w:t>by</w:t>
      </w:r>
      <w:r w:rsidR="00835CB9">
        <w:t xml:space="preserve"> an aerial NS </w:t>
      </w:r>
      <w:r w:rsidR="00706230">
        <w:t>shall lead to selecting the aerial NS value</w:t>
      </w:r>
      <w:r w:rsidR="006E5A4E">
        <w:t xml:space="preserve"> </w:t>
      </w:r>
      <w:r w:rsidR="002E3EAC">
        <w:t xml:space="preserve">if the UE is an aerial UE. </w:t>
      </w:r>
    </w:p>
    <w:p w14:paraId="5982B445" w14:textId="3DED8D48" w:rsidR="009339CB" w:rsidRDefault="009339CB" w:rsidP="009339CB">
      <w:pPr>
        <w:pStyle w:val="Heading2"/>
      </w:pPr>
      <w:r>
        <w:t>2</w:t>
      </w:r>
      <w:r w:rsidRPr="006E13D1">
        <w:t>.</w:t>
      </w:r>
      <w:r w:rsidR="00E37A54">
        <w:t>2</w:t>
      </w:r>
      <w:r w:rsidRPr="006E13D1">
        <w:tab/>
      </w:r>
      <w:r w:rsidR="002E3EAC">
        <w:t>Capability to support aerial features</w:t>
      </w:r>
    </w:p>
    <w:p w14:paraId="393E9024" w14:textId="77777777" w:rsidR="00251DE3" w:rsidRDefault="001806BB" w:rsidP="001B0923">
      <w:r>
        <w:t>The LS also describes the applicability of the additional spectrum emissions according to the UE type:</w:t>
      </w:r>
      <w:r w:rsidR="008A1378">
        <w:t xml:space="preserve"> </w:t>
      </w:r>
    </w:p>
    <w:p w14:paraId="1E43F5D4" w14:textId="2A38C18F" w:rsidR="001B0923" w:rsidRDefault="008A1378" w:rsidP="001B0923">
      <w:pPr>
        <w:rPr>
          <w:i/>
          <w:iCs/>
          <w:color w:val="7030A0"/>
          <w:lang w:eastAsia="zh-CN"/>
        </w:rPr>
      </w:pPr>
      <w:r w:rsidRPr="00D94185">
        <w:rPr>
          <w:i/>
          <w:iCs/>
        </w:rPr>
        <w:t>“</w:t>
      </w:r>
      <w:r w:rsidR="00251DE3">
        <w:rPr>
          <w:i/>
          <w:iCs/>
        </w:rPr>
        <w:t>…</w:t>
      </w:r>
      <w:r w:rsidRPr="00D94185">
        <w:rPr>
          <w:i/>
        </w:rPr>
        <w:t>from RAN4 point of view, the aerial UE is defined as “</w:t>
      </w:r>
      <w:r w:rsidRPr="00D94185">
        <w:rPr>
          <w:i/>
          <w:lang w:eastAsia="zh-CN"/>
        </w:rPr>
        <w:t>A UE supporting the mandatory aerial capabilities defined by RAN2 AND that has an aerial subscription as described in TS 25.401</w:t>
      </w:r>
      <w:r w:rsidR="00251DE3">
        <w:rPr>
          <w:i/>
          <w:iCs/>
          <w:lang w:eastAsia="zh-CN"/>
        </w:rPr>
        <w:t>…</w:t>
      </w:r>
      <w:r w:rsidRPr="00D94185">
        <w:rPr>
          <w:i/>
          <w:iCs/>
          <w:lang w:eastAsia="zh-CN"/>
        </w:rPr>
        <w:t>”</w:t>
      </w:r>
    </w:p>
    <w:p w14:paraId="2A9C69ED" w14:textId="15D431FC" w:rsidR="00BB2CB6" w:rsidRDefault="008A1378" w:rsidP="00BB2CB6">
      <w:r w:rsidRPr="008A1378">
        <w:rPr>
          <w:lang w:val="en-US"/>
        </w:rPr>
        <w:t>This</w:t>
      </w:r>
      <w:r>
        <w:rPr>
          <w:lang w:val="en-US"/>
        </w:rPr>
        <w:t xml:space="preserve"> definition is in line with the ECC request to </w:t>
      </w:r>
      <w:r w:rsidR="00600627">
        <w:rPr>
          <w:lang w:val="en-US"/>
        </w:rPr>
        <w:t>ETSI</w:t>
      </w:r>
      <w:r w:rsidR="000352A9">
        <w:rPr>
          <w:lang w:val="en-US"/>
        </w:rPr>
        <w:t xml:space="preserve">  </w:t>
      </w:r>
      <w:r w:rsidR="000352A9">
        <w:rPr>
          <w:lang w:val="en-US"/>
        </w:rPr>
        <w:fldChar w:fldCharType="begin"/>
      </w:r>
      <w:r w:rsidR="000352A9">
        <w:rPr>
          <w:lang w:val="en-US"/>
        </w:rPr>
        <w:instrText xml:space="preserve"> REF _Ref131587119 \r \h </w:instrText>
      </w:r>
      <w:r w:rsidR="000352A9">
        <w:rPr>
          <w:lang w:val="en-US"/>
        </w:rPr>
      </w:r>
      <w:r w:rsidR="000352A9">
        <w:rPr>
          <w:lang w:val="en-US"/>
        </w:rPr>
        <w:fldChar w:fldCharType="separate"/>
      </w:r>
      <w:r w:rsidR="000352A9">
        <w:rPr>
          <w:lang w:val="en-US"/>
        </w:rPr>
        <w:t>[4]</w:t>
      </w:r>
      <w:r w:rsidR="000352A9">
        <w:rPr>
          <w:lang w:val="en-US"/>
        </w:rPr>
        <w:fldChar w:fldCharType="end"/>
      </w:r>
      <w:r w:rsidR="00BB2CB6">
        <w:rPr>
          <w:lang w:val="en-US"/>
        </w:rPr>
        <w:t xml:space="preserve"> </w:t>
      </w:r>
      <w:r w:rsidR="00BB2CB6">
        <w:t>The above</w:t>
      </w:r>
      <w:r w:rsidR="00DD4438">
        <w:t>mentioned</w:t>
      </w:r>
      <w:r w:rsidR="00BB2CB6">
        <w:t xml:space="preserve"> </w:t>
      </w:r>
      <w:r w:rsidR="00DD4438">
        <w:t>“</w:t>
      </w:r>
      <w:r w:rsidR="00BB2CB6">
        <w:t>aerial UE definition” corresponds to the description provided by ECC in their LS [2] (highlights are our own)</w:t>
      </w:r>
      <w:r w:rsidR="00BB2CB6" w:rsidRPr="002B73E7">
        <w:t xml:space="preserve">: </w:t>
      </w:r>
    </w:p>
    <w:tbl>
      <w:tblPr>
        <w:tblStyle w:val="TableGrid"/>
        <w:tblW w:w="0" w:type="auto"/>
        <w:tblLook w:val="04A0" w:firstRow="1" w:lastRow="0" w:firstColumn="1" w:lastColumn="0" w:noHBand="0" w:noVBand="1"/>
      </w:tblPr>
      <w:tblGrid>
        <w:gridCol w:w="9631"/>
      </w:tblGrid>
      <w:tr w:rsidR="00BB2CB6" w14:paraId="48D99CB9" w14:textId="77777777" w:rsidTr="00BB2CB6">
        <w:tc>
          <w:tcPr>
            <w:tcW w:w="9631" w:type="dxa"/>
          </w:tcPr>
          <w:p w14:paraId="710E3379" w14:textId="6E146449" w:rsidR="00BB2CB6" w:rsidRPr="00BB2CB6" w:rsidRDefault="00BB2CB6" w:rsidP="00BB2CB6">
            <w:pPr>
              <w:rPr>
                <w:i/>
                <w:iCs/>
              </w:rPr>
            </w:pPr>
            <w:r w:rsidRPr="00F52245">
              <w:rPr>
                <w:i/>
                <w:iCs/>
              </w:rPr>
              <w:t xml:space="preserve">“According to this ECC Decision, an aerial UE refers to a </w:t>
            </w:r>
            <w:r w:rsidRPr="004360B6">
              <w:rPr>
                <w:i/>
                <w:iCs/>
                <w:highlight w:val="yellow"/>
              </w:rPr>
              <w:t>UE supporting UAS features and services</w:t>
            </w:r>
            <w:r w:rsidRPr="00F52245">
              <w:rPr>
                <w:i/>
                <w:iCs/>
              </w:rPr>
              <w:t xml:space="preserve"> and </w:t>
            </w:r>
            <w:r w:rsidRPr="004360B6">
              <w:rPr>
                <w:i/>
                <w:iCs/>
                <w:highlight w:val="yellow"/>
              </w:rPr>
              <w:t>requiring an aerial subscription.</w:t>
            </w:r>
            <w:r w:rsidRPr="00F52245">
              <w:rPr>
                <w:i/>
                <w:iCs/>
              </w:rPr>
              <w:t xml:space="preserve"> An aerial UE is installed either on-board an Unmanned Aircraft (e.g. drones) or on-board manned aircraft (e.g. helicopter). </w:t>
            </w:r>
            <w:r w:rsidRPr="004360B6">
              <w:rPr>
                <w:i/>
                <w:iCs/>
                <w:highlight w:val="yellow"/>
              </w:rPr>
              <w:t>It identifies itself to the mobile network as being in this class.”</w:t>
            </w:r>
          </w:p>
        </w:tc>
      </w:tr>
    </w:tbl>
    <w:p w14:paraId="6ED5A381" w14:textId="1F3AF12D" w:rsidR="00BB2CB6" w:rsidRDefault="00C10B4B" w:rsidP="00BB2CB6">
      <w:r>
        <w:br/>
      </w:r>
      <w:r w:rsidR="00BB2CB6">
        <w:t>Therefore, ECC operational conditions state that an aerial UE refers to a UE that:</w:t>
      </w:r>
    </w:p>
    <w:p w14:paraId="14EE79DC" w14:textId="2F027620" w:rsidR="00BB2CB6" w:rsidRDefault="00540669" w:rsidP="00BB2CB6">
      <w:pPr>
        <w:pStyle w:val="ListParagraph"/>
        <w:numPr>
          <w:ilvl w:val="0"/>
          <w:numId w:val="16"/>
        </w:numPr>
        <w:spacing w:after="160" w:line="259" w:lineRule="auto"/>
      </w:pPr>
      <w:r>
        <w:t>S</w:t>
      </w:r>
      <w:r w:rsidR="00BB2CB6">
        <w:t>upports UAS features</w:t>
      </w:r>
    </w:p>
    <w:p w14:paraId="1BC5B947" w14:textId="77777777" w:rsidR="00BB2CB6" w:rsidRDefault="00BB2CB6" w:rsidP="00BB2CB6">
      <w:pPr>
        <w:pStyle w:val="ListParagraph"/>
        <w:numPr>
          <w:ilvl w:val="0"/>
          <w:numId w:val="16"/>
        </w:numPr>
        <w:spacing w:after="160" w:line="259" w:lineRule="auto"/>
      </w:pPr>
      <w:r>
        <w:t>Requires an aerial subscription type</w:t>
      </w:r>
    </w:p>
    <w:p w14:paraId="0B618FCB" w14:textId="0C7A6652" w:rsidR="00BB2CB6" w:rsidRDefault="00BB2CB6" w:rsidP="00BB2CB6">
      <w:pPr>
        <w:pStyle w:val="ListParagraph"/>
        <w:numPr>
          <w:ilvl w:val="0"/>
          <w:numId w:val="16"/>
        </w:numPr>
        <w:spacing w:after="160" w:line="259" w:lineRule="auto"/>
      </w:pPr>
      <w:r>
        <w:t>Identifies itself to the network as being in this class</w:t>
      </w:r>
    </w:p>
    <w:p w14:paraId="16C4EB4A" w14:textId="71D4436F" w:rsidR="001D02F1" w:rsidRDefault="005741E0" w:rsidP="00BB2CB6">
      <w:r>
        <w:rPr>
          <w:lang w:val="en-US"/>
        </w:rPr>
        <w:t xml:space="preserve">The signalling of a UAV capability is then necessary to separate the UEs that </w:t>
      </w:r>
      <w:r w:rsidR="00A016C9">
        <w:rPr>
          <w:lang w:val="en-US"/>
        </w:rPr>
        <w:t xml:space="preserve">can support an aerial subscription, as they need to </w:t>
      </w:r>
      <w:r w:rsidR="00A016C9" w:rsidRPr="00A016C9">
        <w:rPr>
          <w:i/>
          <w:iCs/>
          <w:lang w:val="en-US"/>
        </w:rPr>
        <w:t>“identify themselves to the mobile network”</w:t>
      </w:r>
      <w:r w:rsidR="00A016C9">
        <w:rPr>
          <w:i/>
          <w:iCs/>
          <w:lang w:val="en-US"/>
        </w:rPr>
        <w:t xml:space="preserve">. </w:t>
      </w:r>
      <w:r w:rsidR="002A5F60">
        <w:rPr>
          <w:i/>
          <w:iCs/>
          <w:lang w:val="en-US"/>
        </w:rPr>
        <w:t xml:space="preserve"> </w:t>
      </w:r>
      <w:r w:rsidR="002A5F60">
        <w:rPr>
          <w:lang w:val="en-US"/>
        </w:rPr>
        <w:t>The LS mentions that there are in Rel-15, two LTE features that are mandatory to be supported when the UE has an aerial subscription type (</w:t>
      </w:r>
      <w:r w:rsidR="003C6C11">
        <w:rPr>
          <w:i/>
          <w:iCs/>
        </w:rPr>
        <w:t xml:space="preserve">multipleCellsMeasExtension-r15 </w:t>
      </w:r>
      <w:r w:rsidR="003C6C11" w:rsidRPr="003C6C11">
        <w:t>and</w:t>
      </w:r>
      <w:r w:rsidR="003C6C11">
        <w:t xml:space="preserve"> </w:t>
      </w:r>
      <w:r w:rsidR="001D02F1" w:rsidRPr="001D02F1">
        <w:rPr>
          <w:i/>
          <w:iCs/>
        </w:rPr>
        <w:t>heightMeas-r15</w:t>
      </w:r>
      <w:r w:rsidR="001D02F1">
        <w:rPr>
          <w:i/>
          <w:iCs/>
        </w:rPr>
        <w:t xml:space="preserve">). </w:t>
      </w:r>
      <w:r w:rsidR="001D02F1">
        <w:t>If no new capability is introduced for Rel-18</w:t>
      </w:r>
      <w:r w:rsidR="00424A05">
        <w:t xml:space="preserve"> and RAN2 does not provide a clear feedback post-RAN2#123bis</w:t>
      </w:r>
      <w:r w:rsidR="001D02F1">
        <w:t xml:space="preserve">, RAN4 </w:t>
      </w:r>
      <w:r w:rsidR="00424A05">
        <w:t>may</w:t>
      </w:r>
      <w:r w:rsidR="001D02F1">
        <w:t xml:space="preserve"> use the pres</w:t>
      </w:r>
      <w:r w:rsidR="00BB7209">
        <w:t xml:space="preserve">ence of </w:t>
      </w:r>
      <w:r w:rsidR="00424A05">
        <w:t>both</w:t>
      </w:r>
      <w:r w:rsidR="00BB7209">
        <w:t xml:space="preserve">  </w:t>
      </w:r>
      <w:r w:rsidR="005232B1">
        <w:t xml:space="preserve">of these </w:t>
      </w:r>
      <w:r w:rsidR="00BB7209">
        <w:t>field</w:t>
      </w:r>
      <w:r w:rsidR="005232B1">
        <w:t>s</w:t>
      </w:r>
      <w:r w:rsidR="00BB7209">
        <w:t xml:space="preserve"> as </w:t>
      </w:r>
      <w:r w:rsidR="000D0FFB">
        <w:t xml:space="preserve">a proxy for the UE to be supportive of aerial features (and therefore, aerial values of the NS in Rel-18). </w:t>
      </w:r>
    </w:p>
    <w:p w14:paraId="13EE4135" w14:textId="1B7D55A8" w:rsidR="002B2725" w:rsidRDefault="002B2725" w:rsidP="002B2725">
      <w:pPr>
        <w:rPr>
          <w:lang w:val="en-US"/>
        </w:rPr>
      </w:pPr>
      <w:r>
        <w:rPr>
          <w:lang w:val="en-US"/>
        </w:rPr>
        <w:t xml:space="preserve">For NR, the discussion of capabilities is still ongoing, but </w:t>
      </w:r>
      <w:r w:rsidR="00D05017">
        <w:rPr>
          <w:lang w:val="en-US"/>
        </w:rPr>
        <w:t>if we follow the same principle above, a new capability is also required in this case:</w:t>
      </w:r>
    </w:p>
    <w:p w14:paraId="021BEF7D" w14:textId="48D5320C" w:rsidR="00D05017" w:rsidRDefault="00D05017" w:rsidP="00D05017">
      <w:pPr>
        <w:pStyle w:val="RAN4proposal"/>
      </w:pPr>
      <w:r>
        <w:t xml:space="preserve">For NR, create a new capability </w:t>
      </w:r>
      <w:r w:rsidR="001414E9">
        <w:t>to be signaled, indicating support to aerial features</w:t>
      </w:r>
      <w:r w:rsidR="00787230">
        <w:t xml:space="preserve">. A UE that supports this capability shall support aerial specific NS values </w:t>
      </w:r>
      <w:r w:rsidR="006D7680">
        <w:t>in</w:t>
      </w:r>
      <w:r w:rsidR="00787230">
        <w:t xml:space="preserve"> TS 38.101-1.</w:t>
      </w:r>
    </w:p>
    <w:p w14:paraId="00130637" w14:textId="3E10417A" w:rsidR="00D65510" w:rsidRDefault="00D65510" w:rsidP="005577E7">
      <w:pPr>
        <w:pStyle w:val="RAN4proposal"/>
        <w:rPr>
          <w:rFonts w:eastAsia="Times New Roman" w:cs="Times New Roman"/>
          <w:b w:val="0"/>
          <w:iCs w:val="0"/>
          <w:szCs w:val="20"/>
          <w:lang w:val="en-GB"/>
        </w:rPr>
      </w:pPr>
      <w:r>
        <w:t xml:space="preserve">Proposal 4: </w:t>
      </w:r>
      <w:r w:rsidR="00F96B15">
        <w:t>RAN2 to discuss whether other mandatory capabilities for aerial UEs can be implicitly signal</w:t>
      </w:r>
      <w:r w:rsidR="00C65200">
        <w:t>l</w:t>
      </w:r>
      <w:r w:rsidR="00F96B15">
        <w:t xml:space="preserve">ed </w:t>
      </w:r>
      <w:r w:rsidR="00950C57">
        <w:t xml:space="preserve">by the presence of one capability for the support of aerial features. </w:t>
      </w:r>
    </w:p>
    <w:p w14:paraId="7F5E1691" w14:textId="164E79E9" w:rsidR="00D65510" w:rsidRPr="00D94185" w:rsidRDefault="00D65510" w:rsidP="00D65510">
      <w:r>
        <w:t xml:space="preserve">UE capabilities for UAVs are also discussed in our dedicated paper </w:t>
      </w:r>
      <w:r w:rsidR="00C65200">
        <w:fldChar w:fldCharType="begin"/>
      </w:r>
      <w:r w:rsidR="00C65200">
        <w:instrText xml:space="preserve"> REF _Ref146813196 \r \h </w:instrText>
      </w:r>
      <w:r w:rsidR="00C65200">
        <w:fldChar w:fldCharType="separate"/>
      </w:r>
      <w:r w:rsidR="00C65200">
        <w:t>[5]</w:t>
      </w:r>
      <w:r w:rsidR="00C65200">
        <w:fldChar w:fldCharType="end"/>
      </w:r>
      <w:r>
        <w:t xml:space="preserve">. </w:t>
      </w:r>
    </w:p>
    <w:p w14:paraId="69B7B8E6" w14:textId="69E07FC9" w:rsidR="009339CB" w:rsidRPr="006E13D1" w:rsidRDefault="005A13AB" w:rsidP="009339CB">
      <w:pPr>
        <w:pStyle w:val="Heading1"/>
      </w:pPr>
      <w:r>
        <w:t>3</w:t>
      </w:r>
      <w:r w:rsidR="009339CB" w:rsidRPr="006E13D1">
        <w:tab/>
      </w:r>
      <w:r w:rsidR="009339CB">
        <w:t>Conclusion</w:t>
      </w:r>
    </w:p>
    <w:p w14:paraId="6E24B0F4" w14:textId="2260613D" w:rsidR="009339CB" w:rsidRPr="006E13D1" w:rsidRDefault="009339CB" w:rsidP="009339CB">
      <w:r>
        <w:t>This document has made the following observations</w:t>
      </w:r>
      <w:r w:rsidR="00FA3CA3">
        <w:t xml:space="preserve"> and proposals</w:t>
      </w:r>
      <w:r>
        <w:t>:</w:t>
      </w:r>
    </w:p>
    <w:p w14:paraId="52A72789" w14:textId="77777777" w:rsidR="00C65200" w:rsidRPr="00D94185" w:rsidRDefault="00C65200" w:rsidP="00C65200">
      <w:pPr>
        <w:rPr>
          <w:b/>
          <w:bCs/>
        </w:rPr>
      </w:pPr>
      <w:r w:rsidRPr="00D94185">
        <w:rPr>
          <w:b/>
          <w:bCs/>
        </w:rPr>
        <w:t>Observation 1:  RAN4 has decided that some NS values will only be applicable for aerial UEs.</w:t>
      </w:r>
    </w:p>
    <w:p w14:paraId="35F222F4" w14:textId="796EE6A2" w:rsidR="00080512" w:rsidRPr="00D94185" w:rsidRDefault="00C65200" w:rsidP="009339CB">
      <w:pPr>
        <w:rPr>
          <w:b/>
        </w:rPr>
      </w:pPr>
      <w:r w:rsidRPr="00D94185">
        <w:rPr>
          <w:b/>
          <w:bCs/>
        </w:rPr>
        <w:t xml:space="preserve">Observation 2:  This decision applies for both LTE and NR.  </w:t>
      </w:r>
    </w:p>
    <w:p w14:paraId="25F927F4" w14:textId="2BEF70DA" w:rsidR="00C65200" w:rsidRPr="00D94185" w:rsidRDefault="00C65200" w:rsidP="00C65200">
      <w:pPr>
        <w:rPr>
          <w:b/>
          <w:bCs/>
        </w:rPr>
      </w:pPr>
      <w:r w:rsidRPr="00D94185">
        <w:rPr>
          <w:b/>
          <w:bCs/>
        </w:rPr>
        <w:lastRenderedPageBreak/>
        <w:t>Observation 3: Adopting the multi-NS solution does not require RAN2 modifications on the overall signalling procedure.</w:t>
      </w:r>
    </w:p>
    <w:p w14:paraId="5F8C8017" w14:textId="627E8871" w:rsidR="00C65200" w:rsidRPr="00D94185" w:rsidRDefault="00C65200" w:rsidP="00C65200">
      <w:pPr>
        <w:rPr>
          <w:b/>
          <w:bCs/>
        </w:rPr>
      </w:pPr>
      <w:r w:rsidRPr="00D94185">
        <w:rPr>
          <w:b/>
          <w:bCs/>
        </w:rPr>
        <w:t>Observation 4: Support for multi-NS feature is native to NR, but in LTE it was introduced in Release 10 so the UE needs to also support the multiNS-Pmax.</w:t>
      </w:r>
    </w:p>
    <w:p w14:paraId="2393BC0C" w14:textId="30DBA20F" w:rsidR="00C65200" w:rsidRPr="00D94185" w:rsidRDefault="00C65200" w:rsidP="00C65200">
      <w:pPr>
        <w:rPr>
          <w:b/>
          <w:bCs/>
        </w:rPr>
      </w:pPr>
      <w:r w:rsidRPr="00D94185">
        <w:rPr>
          <w:b/>
          <w:bCs/>
        </w:rPr>
        <w:t>Observation 5: For backward compatibility, if Option 1 is chosen, UEs capable of aerial features in LTE must be capable of multiNS-Pmax-r10.</w:t>
      </w:r>
    </w:p>
    <w:p w14:paraId="0F4E802C" w14:textId="452BBCC1" w:rsidR="00C65200" w:rsidRPr="00D94185" w:rsidRDefault="00C65200" w:rsidP="00C65200">
      <w:pPr>
        <w:rPr>
          <w:b/>
          <w:bCs/>
        </w:rPr>
      </w:pPr>
      <w:r w:rsidRPr="00D94185">
        <w:rPr>
          <w:b/>
          <w:bCs/>
        </w:rPr>
        <w:t>Observation 6: The new IE for existing functionality would cost unnecessary SIB space in SI blocks that are already heavily loaded.</w:t>
      </w:r>
    </w:p>
    <w:p w14:paraId="14BF5F91" w14:textId="2067B8EC" w:rsidR="00C65200" w:rsidRPr="00D94185" w:rsidRDefault="00C65200" w:rsidP="00C65200">
      <w:pPr>
        <w:rPr>
          <w:b/>
          <w:bCs/>
        </w:rPr>
      </w:pPr>
      <w:r w:rsidRPr="00D94185">
        <w:rPr>
          <w:b/>
          <w:bCs/>
        </w:rPr>
        <w:t>Observation 7: The specification effort for including a new IE is much higher, with more maintenance required and being more error-prone.</w:t>
      </w:r>
    </w:p>
    <w:p w14:paraId="71EDA82F" w14:textId="6DE51C72" w:rsidR="00C65200" w:rsidRPr="00D94185" w:rsidRDefault="00C65200" w:rsidP="00C65200">
      <w:pPr>
        <w:rPr>
          <w:b/>
          <w:bCs/>
        </w:rPr>
      </w:pPr>
      <w:r w:rsidRPr="00D94185">
        <w:rPr>
          <w:b/>
          <w:bCs/>
        </w:rPr>
        <w:t>Proposal 1: For the NS signalling, RAN2 reuses the multiNS signalling framework (Option 1). Indicate the choice in the LS reply to RAN4.</w:t>
      </w:r>
    </w:p>
    <w:p w14:paraId="7424CDE0" w14:textId="18E12563" w:rsidR="00C65200" w:rsidRPr="00D94185" w:rsidRDefault="00C65200" w:rsidP="00C65200">
      <w:pPr>
        <w:rPr>
          <w:b/>
          <w:bCs/>
        </w:rPr>
      </w:pPr>
      <w:r w:rsidRPr="00D94185">
        <w:rPr>
          <w:b/>
          <w:bCs/>
        </w:rPr>
        <w:t>Proposal 2:  Clarify in procedural text that the acquisition of additionalSpectrumEmission, by an aerial NS shall lead to selecting the aerial NS value if the UE is an aerial UE.</w:t>
      </w:r>
    </w:p>
    <w:p w14:paraId="76052593" w14:textId="04A571E6" w:rsidR="00C65200" w:rsidRPr="00D94185" w:rsidRDefault="00C65200" w:rsidP="00C65200">
      <w:pPr>
        <w:rPr>
          <w:b/>
          <w:bCs/>
        </w:rPr>
      </w:pPr>
      <w:r w:rsidRPr="00D94185">
        <w:rPr>
          <w:b/>
          <w:bCs/>
        </w:rPr>
        <w:t>Proposal 3: For NR, create a new capability to be signal</w:t>
      </w:r>
      <w:r>
        <w:rPr>
          <w:b/>
          <w:bCs/>
        </w:rPr>
        <w:t>l</w:t>
      </w:r>
      <w:r w:rsidRPr="00D94185">
        <w:rPr>
          <w:b/>
          <w:bCs/>
        </w:rPr>
        <w:t>ed, indicating support to aerial features. A UE that supports this capability shall support aerial specific NS values in TS 38.101-1.</w:t>
      </w:r>
    </w:p>
    <w:p w14:paraId="35D3F560" w14:textId="6A268248" w:rsidR="00C65200" w:rsidRPr="00D94185" w:rsidRDefault="00C65200" w:rsidP="00C65200">
      <w:pPr>
        <w:rPr>
          <w:b/>
          <w:bCs/>
        </w:rPr>
      </w:pPr>
      <w:r w:rsidRPr="00D94185">
        <w:rPr>
          <w:b/>
          <w:bCs/>
        </w:rPr>
        <w:t>Proposal 4: RAN2 to discuss whether other mandatory capabilities for aerial UEs can be implicitly signalled by the presence of one capability for the support of aerial features.</w:t>
      </w:r>
    </w:p>
    <w:p w14:paraId="5066828F" w14:textId="3777C60E" w:rsidR="00864AE1" w:rsidRDefault="00864AE1">
      <w:pPr>
        <w:pStyle w:val="Heading1"/>
      </w:pPr>
      <w:r>
        <w:t>References</w:t>
      </w:r>
    </w:p>
    <w:p w14:paraId="57E273AA" w14:textId="600A4115" w:rsidR="00945B23" w:rsidRDefault="00945B23" w:rsidP="00945B23">
      <w:pPr>
        <w:pStyle w:val="ListParagraph"/>
        <w:numPr>
          <w:ilvl w:val="0"/>
          <w:numId w:val="8"/>
        </w:numPr>
      </w:pPr>
      <w:bookmarkStart w:id="3" w:name="_Ref146788059"/>
      <w:r w:rsidRPr="00945B23">
        <w:t>RP-230782</w:t>
      </w:r>
      <w:r>
        <w:tab/>
      </w:r>
      <w:r>
        <w:tab/>
      </w:r>
      <w:r w:rsidRPr="00945B23">
        <w:t>Revised WID: NR Support for UAV (Uncrewed Aerial Vehicles)</w:t>
      </w:r>
      <w:r>
        <w:t xml:space="preserve"> 3GPP TSG RAN Meeting #99 Rotterdam, Netherlands, March 20th – 23rd 2023</w:t>
      </w:r>
      <w:bookmarkEnd w:id="3"/>
    </w:p>
    <w:p w14:paraId="5D410491" w14:textId="0FFF68B8" w:rsidR="00864AE1" w:rsidRDefault="00864AE1" w:rsidP="00945B23">
      <w:pPr>
        <w:pStyle w:val="ListParagraph"/>
        <w:numPr>
          <w:ilvl w:val="0"/>
          <w:numId w:val="8"/>
        </w:numPr>
      </w:pPr>
      <w:bookmarkStart w:id="4" w:name="_Ref146788261"/>
      <w:r w:rsidRPr="00F93DD8">
        <w:t>R4-2314700</w:t>
      </w:r>
      <w:r w:rsidRPr="00F93DD8">
        <w:tab/>
        <w:t>LS on the handling of additional regulatory requirements for UAV UEs</w:t>
      </w:r>
      <w:r w:rsidR="00945B23">
        <w:t xml:space="preserve"> 3GPP TSG-RAN4 Meeting #108 Toulouse, France, 21-25 August 2023</w:t>
      </w:r>
      <w:bookmarkEnd w:id="4"/>
    </w:p>
    <w:p w14:paraId="1076A9C0" w14:textId="20278238" w:rsidR="00F558BA" w:rsidRDefault="00F558BA" w:rsidP="00945B23">
      <w:pPr>
        <w:pStyle w:val="ListParagraph"/>
        <w:numPr>
          <w:ilvl w:val="0"/>
          <w:numId w:val="8"/>
        </w:numPr>
      </w:pPr>
      <w:r w:rsidRPr="00F558BA">
        <w:t>R4-2314699</w:t>
      </w:r>
      <w:r>
        <w:t xml:space="preserve">, </w:t>
      </w:r>
      <w:r w:rsidR="00CA3FCD">
        <w:t>“</w:t>
      </w:r>
      <w:r w:rsidR="00CA3FCD" w:rsidRPr="00CA3FCD">
        <w:rPr>
          <w:i/>
          <w:iCs/>
        </w:rPr>
        <w:t>WF on [108][152] NR_LTE_UAV</w:t>
      </w:r>
      <w:r w:rsidR="00CA3FCD">
        <w:rPr>
          <w:i/>
          <w:iCs/>
        </w:rPr>
        <w:t>”</w:t>
      </w:r>
      <w:r w:rsidR="00CA3FCD">
        <w:t xml:space="preserve">, </w:t>
      </w:r>
      <w:r w:rsidR="003E3D17" w:rsidRPr="003E3D17">
        <w:t>Nokia, Nokia Shanghai Bell</w:t>
      </w:r>
      <w:r w:rsidR="003E3D17">
        <w:t xml:space="preserve">, </w:t>
      </w:r>
      <w:r w:rsidR="009666FA">
        <w:t xml:space="preserve">RAN4#108 </w:t>
      </w:r>
      <w:r w:rsidR="009666FA" w:rsidRPr="009666FA">
        <w:t>Toulouse, France, August 21 – August 25, 2023</w:t>
      </w:r>
    </w:p>
    <w:p w14:paraId="77BB5EFC" w14:textId="77777777" w:rsidR="000352A9" w:rsidRDefault="000352A9" w:rsidP="000352A9">
      <w:pPr>
        <w:numPr>
          <w:ilvl w:val="0"/>
          <w:numId w:val="8"/>
        </w:numPr>
        <w:overflowPunct w:val="0"/>
        <w:autoSpaceDE w:val="0"/>
        <w:autoSpaceDN w:val="0"/>
        <w:adjustRightInd w:val="0"/>
        <w:spacing w:after="0"/>
        <w:jc w:val="both"/>
        <w:textAlignment w:val="baseline"/>
      </w:pPr>
      <w:bookmarkStart w:id="5" w:name="_Ref131587119"/>
      <w:r w:rsidRPr="002B73E7">
        <w:t>RP-230025</w:t>
      </w:r>
      <w:r>
        <w:t>/</w:t>
      </w:r>
      <w:r w:rsidRPr="00B42F16">
        <w:t>R4-2304033</w:t>
      </w:r>
      <w:r>
        <w:t xml:space="preserve">, </w:t>
      </w:r>
      <w:r w:rsidRPr="00707B6A">
        <w:t>Reply to LS to 3GPP on ECC request for standardisation support related to ECC Decision (22)07 on “harmonised framework on aerial UE usage in MFCN harmonised bands”</w:t>
      </w:r>
      <w:r>
        <w:t xml:space="preserve">, </w:t>
      </w:r>
      <w:r w:rsidRPr="00707B6A">
        <w:t>ETSI TC MSG/TFES</w:t>
      </w:r>
      <w:bookmarkEnd w:id="5"/>
    </w:p>
    <w:p w14:paraId="69D42BA0" w14:textId="46C9DEE6" w:rsidR="00D65510" w:rsidRDefault="00C65200" w:rsidP="00C65200">
      <w:pPr>
        <w:numPr>
          <w:ilvl w:val="0"/>
          <w:numId w:val="8"/>
        </w:numPr>
        <w:overflowPunct w:val="0"/>
        <w:autoSpaceDE w:val="0"/>
        <w:autoSpaceDN w:val="0"/>
        <w:adjustRightInd w:val="0"/>
        <w:spacing w:after="0"/>
        <w:jc w:val="both"/>
        <w:textAlignment w:val="baseline"/>
      </w:pPr>
      <w:bookmarkStart w:id="6" w:name="_Ref146813196"/>
      <w:r>
        <w:t xml:space="preserve">R2-2310643 </w:t>
      </w:r>
      <w:r w:rsidRPr="00D94185">
        <w:rPr>
          <w:i/>
          <w:iCs/>
        </w:rPr>
        <w:t>On UE Capabilities for Rel-18 UAVs</w:t>
      </w:r>
      <w:r>
        <w:t xml:space="preserve"> 3GPP TSG-RAN WG2 Meeting #123bis Xiamen, China, 09 – 13 October 2023</w:t>
      </w:r>
      <w:bookmarkEnd w:id="6"/>
    </w:p>
    <w:p w14:paraId="0E4E951E" w14:textId="77777777" w:rsidR="000352A9" w:rsidRPr="00F93DD8" w:rsidRDefault="000352A9" w:rsidP="00D94185">
      <w:pPr>
        <w:ind w:left="360"/>
      </w:pPr>
    </w:p>
    <w:sectPr w:rsidR="000352A9" w:rsidRPr="00F93DD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D3A66" w14:textId="77777777" w:rsidR="00A851C2" w:rsidRDefault="00A851C2">
      <w:r>
        <w:separator/>
      </w:r>
    </w:p>
  </w:endnote>
  <w:endnote w:type="continuationSeparator" w:id="0">
    <w:p w14:paraId="51CB1CA5" w14:textId="77777777" w:rsidR="00A851C2" w:rsidRDefault="00A851C2">
      <w:r>
        <w:continuationSeparator/>
      </w:r>
    </w:p>
  </w:endnote>
  <w:endnote w:type="continuationNotice" w:id="1">
    <w:p w14:paraId="1EADCBF7" w14:textId="77777777" w:rsidR="00A851C2" w:rsidRDefault="00A851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B5B6B" w14:textId="77777777" w:rsidR="00A851C2" w:rsidRDefault="00A851C2">
      <w:r>
        <w:separator/>
      </w:r>
    </w:p>
  </w:footnote>
  <w:footnote w:type="continuationSeparator" w:id="0">
    <w:p w14:paraId="6DD1436C" w14:textId="77777777" w:rsidR="00A851C2" w:rsidRDefault="00A851C2">
      <w:r>
        <w:continuationSeparator/>
      </w:r>
    </w:p>
  </w:footnote>
  <w:footnote w:type="continuationNotice" w:id="1">
    <w:p w14:paraId="7A48F88A" w14:textId="77777777" w:rsidR="00A851C2" w:rsidRDefault="00A851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C02A98"/>
    <w:multiLevelType w:val="hybridMultilevel"/>
    <w:tmpl w:val="947E52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593DCC"/>
    <w:multiLevelType w:val="hybridMultilevel"/>
    <w:tmpl w:val="A212F7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1BF66D3"/>
    <w:multiLevelType w:val="hybridMultilevel"/>
    <w:tmpl w:val="26BA0106"/>
    <w:lvl w:ilvl="0" w:tplc="9782CD0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4262FDB"/>
    <w:multiLevelType w:val="hybridMultilevel"/>
    <w:tmpl w:val="466883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0A1F56"/>
    <w:multiLevelType w:val="hybridMultilevel"/>
    <w:tmpl w:val="D3EC9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4613"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1E70998"/>
    <w:multiLevelType w:val="hybridMultilevel"/>
    <w:tmpl w:val="9A38F458"/>
    <w:lvl w:ilvl="0" w:tplc="83AA88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6"/>
  </w:num>
  <w:num w:numId="5" w16cid:durableId="630793192">
    <w:abstractNumId w:val="5"/>
  </w:num>
  <w:num w:numId="6" w16cid:durableId="1154301696">
    <w:abstractNumId w:val="10"/>
  </w:num>
  <w:num w:numId="7" w16cid:durableId="1489399165">
    <w:abstractNumId w:val="11"/>
  </w:num>
  <w:num w:numId="8" w16cid:durableId="1122647917">
    <w:abstractNumId w:val="14"/>
  </w:num>
  <w:num w:numId="9" w16cid:durableId="866334807">
    <w:abstractNumId w:val="4"/>
  </w:num>
  <w:num w:numId="10" w16cid:durableId="1321541408">
    <w:abstractNumId w:val="7"/>
  </w:num>
  <w:num w:numId="11" w16cid:durableId="2062973471">
    <w:abstractNumId w:val="9"/>
  </w:num>
  <w:num w:numId="12" w16cid:durableId="1919557689">
    <w:abstractNumId w:val="12"/>
  </w:num>
  <w:num w:numId="13" w16cid:durableId="554897952">
    <w:abstractNumId w:val="2"/>
  </w:num>
  <w:num w:numId="14" w16cid:durableId="157354930">
    <w:abstractNumId w:val="3"/>
  </w:num>
  <w:num w:numId="15" w16cid:durableId="1492402547">
    <w:abstractNumId w:val="13"/>
  </w:num>
  <w:num w:numId="16" w16cid:durableId="23836826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8CA"/>
    <w:rsid w:val="00006C10"/>
    <w:rsid w:val="00016557"/>
    <w:rsid w:val="00016BF7"/>
    <w:rsid w:val="000209F2"/>
    <w:rsid w:val="00021059"/>
    <w:rsid w:val="00023C40"/>
    <w:rsid w:val="00024388"/>
    <w:rsid w:val="0002658A"/>
    <w:rsid w:val="00030510"/>
    <w:rsid w:val="00033397"/>
    <w:rsid w:val="000352A9"/>
    <w:rsid w:val="00040095"/>
    <w:rsid w:val="00056146"/>
    <w:rsid w:val="00065268"/>
    <w:rsid w:val="00065FDB"/>
    <w:rsid w:val="00073C9C"/>
    <w:rsid w:val="000760C3"/>
    <w:rsid w:val="00076412"/>
    <w:rsid w:val="00080512"/>
    <w:rsid w:val="00081AA2"/>
    <w:rsid w:val="00090468"/>
    <w:rsid w:val="00094568"/>
    <w:rsid w:val="000947DC"/>
    <w:rsid w:val="000B50DC"/>
    <w:rsid w:val="000B7BCF"/>
    <w:rsid w:val="000C522B"/>
    <w:rsid w:val="000D0FFB"/>
    <w:rsid w:val="000D58AB"/>
    <w:rsid w:val="0010475F"/>
    <w:rsid w:val="00111A06"/>
    <w:rsid w:val="00112F1A"/>
    <w:rsid w:val="00114EF8"/>
    <w:rsid w:val="00125337"/>
    <w:rsid w:val="0012547A"/>
    <w:rsid w:val="001414E9"/>
    <w:rsid w:val="00145075"/>
    <w:rsid w:val="00154119"/>
    <w:rsid w:val="00161D24"/>
    <w:rsid w:val="001741A0"/>
    <w:rsid w:val="00175FA0"/>
    <w:rsid w:val="001806BB"/>
    <w:rsid w:val="0018542A"/>
    <w:rsid w:val="00186777"/>
    <w:rsid w:val="00193BC4"/>
    <w:rsid w:val="00194CD0"/>
    <w:rsid w:val="001A118C"/>
    <w:rsid w:val="001A2C7B"/>
    <w:rsid w:val="001B0923"/>
    <w:rsid w:val="001B49C9"/>
    <w:rsid w:val="001B5F57"/>
    <w:rsid w:val="001C160D"/>
    <w:rsid w:val="001C23F4"/>
    <w:rsid w:val="001C4F79"/>
    <w:rsid w:val="001D02F1"/>
    <w:rsid w:val="001E5CAB"/>
    <w:rsid w:val="001F168B"/>
    <w:rsid w:val="001F7831"/>
    <w:rsid w:val="00204045"/>
    <w:rsid w:val="0020712B"/>
    <w:rsid w:val="00220F3B"/>
    <w:rsid w:val="002215CA"/>
    <w:rsid w:val="0022323D"/>
    <w:rsid w:val="0022606D"/>
    <w:rsid w:val="00231728"/>
    <w:rsid w:val="002352A8"/>
    <w:rsid w:val="00241FA6"/>
    <w:rsid w:val="00242A08"/>
    <w:rsid w:val="00243CB9"/>
    <w:rsid w:val="00244A05"/>
    <w:rsid w:val="00250404"/>
    <w:rsid w:val="00251DE3"/>
    <w:rsid w:val="00256B74"/>
    <w:rsid w:val="002606D5"/>
    <w:rsid w:val="002610D8"/>
    <w:rsid w:val="002747EC"/>
    <w:rsid w:val="00282B03"/>
    <w:rsid w:val="002855BF"/>
    <w:rsid w:val="00286E1F"/>
    <w:rsid w:val="002A255B"/>
    <w:rsid w:val="002A562F"/>
    <w:rsid w:val="002A5F60"/>
    <w:rsid w:val="002B105E"/>
    <w:rsid w:val="002B2725"/>
    <w:rsid w:val="002B2988"/>
    <w:rsid w:val="002B59AD"/>
    <w:rsid w:val="002C3D68"/>
    <w:rsid w:val="002E3EAC"/>
    <w:rsid w:val="002F0D22"/>
    <w:rsid w:val="002F14FB"/>
    <w:rsid w:val="00300B49"/>
    <w:rsid w:val="003114B5"/>
    <w:rsid w:val="00311B17"/>
    <w:rsid w:val="0031277D"/>
    <w:rsid w:val="003172DC"/>
    <w:rsid w:val="00325AE3"/>
    <w:rsid w:val="00326069"/>
    <w:rsid w:val="003274BA"/>
    <w:rsid w:val="00335403"/>
    <w:rsid w:val="00342B4B"/>
    <w:rsid w:val="0035462D"/>
    <w:rsid w:val="00356772"/>
    <w:rsid w:val="00357B6A"/>
    <w:rsid w:val="0036459E"/>
    <w:rsid w:val="00364B41"/>
    <w:rsid w:val="00372189"/>
    <w:rsid w:val="0037389A"/>
    <w:rsid w:val="0037408C"/>
    <w:rsid w:val="00383096"/>
    <w:rsid w:val="0039161C"/>
    <w:rsid w:val="0039346C"/>
    <w:rsid w:val="003978C0"/>
    <w:rsid w:val="003A41EF"/>
    <w:rsid w:val="003B304C"/>
    <w:rsid w:val="003B40AD"/>
    <w:rsid w:val="003C2D4A"/>
    <w:rsid w:val="003C4E37"/>
    <w:rsid w:val="003C6C11"/>
    <w:rsid w:val="003D0FD0"/>
    <w:rsid w:val="003D2197"/>
    <w:rsid w:val="003D2F8E"/>
    <w:rsid w:val="003E16BE"/>
    <w:rsid w:val="003E3D17"/>
    <w:rsid w:val="003F0D5F"/>
    <w:rsid w:val="003F1D30"/>
    <w:rsid w:val="003F3178"/>
    <w:rsid w:val="003F41D1"/>
    <w:rsid w:val="003F4E28"/>
    <w:rsid w:val="004006E8"/>
    <w:rsid w:val="00401855"/>
    <w:rsid w:val="00417033"/>
    <w:rsid w:val="00424A05"/>
    <w:rsid w:val="004307DD"/>
    <w:rsid w:val="00436223"/>
    <w:rsid w:val="00446C3A"/>
    <w:rsid w:val="0044794E"/>
    <w:rsid w:val="00454FFB"/>
    <w:rsid w:val="00462D54"/>
    <w:rsid w:val="00465587"/>
    <w:rsid w:val="004674B9"/>
    <w:rsid w:val="004674E5"/>
    <w:rsid w:val="00477455"/>
    <w:rsid w:val="0048182A"/>
    <w:rsid w:val="004875C8"/>
    <w:rsid w:val="004A1F7B"/>
    <w:rsid w:val="004B131E"/>
    <w:rsid w:val="004B1AB9"/>
    <w:rsid w:val="004C1A63"/>
    <w:rsid w:val="004C3F05"/>
    <w:rsid w:val="004C44D2"/>
    <w:rsid w:val="004C460D"/>
    <w:rsid w:val="004C4DC6"/>
    <w:rsid w:val="004D3578"/>
    <w:rsid w:val="004D374A"/>
    <w:rsid w:val="004D380D"/>
    <w:rsid w:val="004E213A"/>
    <w:rsid w:val="004E34A1"/>
    <w:rsid w:val="004E7553"/>
    <w:rsid w:val="004F4540"/>
    <w:rsid w:val="004F73A7"/>
    <w:rsid w:val="00503171"/>
    <w:rsid w:val="00503C6D"/>
    <w:rsid w:val="00505FB9"/>
    <w:rsid w:val="00506C28"/>
    <w:rsid w:val="005232B1"/>
    <w:rsid w:val="00530FA4"/>
    <w:rsid w:val="00534DA0"/>
    <w:rsid w:val="00537809"/>
    <w:rsid w:val="00540669"/>
    <w:rsid w:val="00543E6C"/>
    <w:rsid w:val="00545EE4"/>
    <w:rsid w:val="00550412"/>
    <w:rsid w:val="00554BF6"/>
    <w:rsid w:val="00556985"/>
    <w:rsid w:val="005577E7"/>
    <w:rsid w:val="005644B8"/>
    <w:rsid w:val="00565087"/>
    <w:rsid w:val="0056573F"/>
    <w:rsid w:val="00566D21"/>
    <w:rsid w:val="00571279"/>
    <w:rsid w:val="005741E0"/>
    <w:rsid w:val="00590A8C"/>
    <w:rsid w:val="005A13AB"/>
    <w:rsid w:val="005A49C6"/>
    <w:rsid w:val="005C766E"/>
    <w:rsid w:val="005C7CD5"/>
    <w:rsid w:val="005D13C1"/>
    <w:rsid w:val="005D14E2"/>
    <w:rsid w:val="005D1816"/>
    <w:rsid w:val="005D65BB"/>
    <w:rsid w:val="00600627"/>
    <w:rsid w:val="0060447B"/>
    <w:rsid w:val="00606935"/>
    <w:rsid w:val="006070F8"/>
    <w:rsid w:val="00611566"/>
    <w:rsid w:val="006335BA"/>
    <w:rsid w:val="006346B8"/>
    <w:rsid w:val="00641626"/>
    <w:rsid w:val="00645399"/>
    <w:rsid w:val="00646D99"/>
    <w:rsid w:val="006513E4"/>
    <w:rsid w:val="00656910"/>
    <w:rsid w:val="006574C0"/>
    <w:rsid w:val="00663FB3"/>
    <w:rsid w:val="00682934"/>
    <w:rsid w:val="00686626"/>
    <w:rsid w:val="00696073"/>
    <w:rsid w:val="00696821"/>
    <w:rsid w:val="006A6BD0"/>
    <w:rsid w:val="006C66D8"/>
    <w:rsid w:val="006D1E24"/>
    <w:rsid w:val="006D35DE"/>
    <w:rsid w:val="006D7680"/>
    <w:rsid w:val="006E1057"/>
    <w:rsid w:val="006E1417"/>
    <w:rsid w:val="006E5A4E"/>
    <w:rsid w:val="006E65F4"/>
    <w:rsid w:val="006F072A"/>
    <w:rsid w:val="006F3795"/>
    <w:rsid w:val="006F6A2C"/>
    <w:rsid w:val="007006EF"/>
    <w:rsid w:val="00706230"/>
    <w:rsid w:val="007069DC"/>
    <w:rsid w:val="00710201"/>
    <w:rsid w:val="00715E67"/>
    <w:rsid w:val="0072073A"/>
    <w:rsid w:val="0072077C"/>
    <w:rsid w:val="00722BDF"/>
    <w:rsid w:val="00734107"/>
    <w:rsid w:val="007342B5"/>
    <w:rsid w:val="00734A5B"/>
    <w:rsid w:val="0073698E"/>
    <w:rsid w:val="00744E76"/>
    <w:rsid w:val="007534DF"/>
    <w:rsid w:val="00755453"/>
    <w:rsid w:val="00757D40"/>
    <w:rsid w:val="007662B5"/>
    <w:rsid w:val="00781F0F"/>
    <w:rsid w:val="0078236C"/>
    <w:rsid w:val="00787230"/>
    <w:rsid w:val="0078727C"/>
    <w:rsid w:val="0079049D"/>
    <w:rsid w:val="00793DC5"/>
    <w:rsid w:val="007950E5"/>
    <w:rsid w:val="00796823"/>
    <w:rsid w:val="007A2E55"/>
    <w:rsid w:val="007A3D22"/>
    <w:rsid w:val="007B18D8"/>
    <w:rsid w:val="007C095F"/>
    <w:rsid w:val="007C2DD0"/>
    <w:rsid w:val="007C3117"/>
    <w:rsid w:val="007D2674"/>
    <w:rsid w:val="007D5725"/>
    <w:rsid w:val="007F1ACA"/>
    <w:rsid w:val="007F2E08"/>
    <w:rsid w:val="007F37E0"/>
    <w:rsid w:val="007F7557"/>
    <w:rsid w:val="008024FA"/>
    <w:rsid w:val="008028A4"/>
    <w:rsid w:val="008039E2"/>
    <w:rsid w:val="00807DAE"/>
    <w:rsid w:val="00813245"/>
    <w:rsid w:val="008305B7"/>
    <w:rsid w:val="00835CB9"/>
    <w:rsid w:val="00837A40"/>
    <w:rsid w:val="00840DE0"/>
    <w:rsid w:val="00846233"/>
    <w:rsid w:val="0084761D"/>
    <w:rsid w:val="00847CD0"/>
    <w:rsid w:val="008605E3"/>
    <w:rsid w:val="008607A8"/>
    <w:rsid w:val="0086354A"/>
    <w:rsid w:val="00864AE1"/>
    <w:rsid w:val="008725DC"/>
    <w:rsid w:val="008768CA"/>
    <w:rsid w:val="00877EF9"/>
    <w:rsid w:val="00880559"/>
    <w:rsid w:val="00891EBE"/>
    <w:rsid w:val="008A1378"/>
    <w:rsid w:val="008A4FB9"/>
    <w:rsid w:val="008B5306"/>
    <w:rsid w:val="008B54E8"/>
    <w:rsid w:val="008C2E2A"/>
    <w:rsid w:val="008C3057"/>
    <w:rsid w:val="008D0375"/>
    <w:rsid w:val="008D0BB4"/>
    <w:rsid w:val="008D2E4D"/>
    <w:rsid w:val="008D6755"/>
    <w:rsid w:val="008F2D83"/>
    <w:rsid w:val="008F396F"/>
    <w:rsid w:val="008F3DCD"/>
    <w:rsid w:val="0090271F"/>
    <w:rsid w:val="00902DB9"/>
    <w:rsid w:val="0090466A"/>
    <w:rsid w:val="009054E2"/>
    <w:rsid w:val="00905E5A"/>
    <w:rsid w:val="00923655"/>
    <w:rsid w:val="009248C6"/>
    <w:rsid w:val="0092796B"/>
    <w:rsid w:val="009339CB"/>
    <w:rsid w:val="00936071"/>
    <w:rsid w:val="009376CD"/>
    <w:rsid w:val="00940212"/>
    <w:rsid w:val="00942EC2"/>
    <w:rsid w:val="00945B23"/>
    <w:rsid w:val="00950C57"/>
    <w:rsid w:val="009521F9"/>
    <w:rsid w:val="00961B32"/>
    <w:rsid w:val="00962509"/>
    <w:rsid w:val="009666FA"/>
    <w:rsid w:val="00970DB3"/>
    <w:rsid w:val="00974BB0"/>
    <w:rsid w:val="00975BCD"/>
    <w:rsid w:val="009818A2"/>
    <w:rsid w:val="00981E1D"/>
    <w:rsid w:val="00983CE3"/>
    <w:rsid w:val="00990616"/>
    <w:rsid w:val="009928A9"/>
    <w:rsid w:val="009932F6"/>
    <w:rsid w:val="00993B08"/>
    <w:rsid w:val="0099429F"/>
    <w:rsid w:val="009A0AF3"/>
    <w:rsid w:val="009A0E54"/>
    <w:rsid w:val="009B07CD"/>
    <w:rsid w:val="009C19E9"/>
    <w:rsid w:val="009C5072"/>
    <w:rsid w:val="009D1CFE"/>
    <w:rsid w:val="009D6B23"/>
    <w:rsid w:val="009D74A6"/>
    <w:rsid w:val="009E0E87"/>
    <w:rsid w:val="009E4528"/>
    <w:rsid w:val="00A016C9"/>
    <w:rsid w:val="00A0302C"/>
    <w:rsid w:val="00A04552"/>
    <w:rsid w:val="00A10F02"/>
    <w:rsid w:val="00A15A6A"/>
    <w:rsid w:val="00A17176"/>
    <w:rsid w:val="00A204CA"/>
    <w:rsid w:val="00A209D6"/>
    <w:rsid w:val="00A22738"/>
    <w:rsid w:val="00A31A79"/>
    <w:rsid w:val="00A33865"/>
    <w:rsid w:val="00A34018"/>
    <w:rsid w:val="00A36F5F"/>
    <w:rsid w:val="00A430EC"/>
    <w:rsid w:val="00A53724"/>
    <w:rsid w:val="00A54B2B"/>
    <w:rsid w:val="00A56169"/>
    <w:rsid w:val="00A64A4A"/>
    <w:rsid w:val="00A703B6"/>
    <w:rsid w:val="00A71EAF"/>
    <w:rsid w:val="00A74FE7"/>
    <w:rsid w:val="00A82346"/>
    <w:rsid w:val="00A851C2"/>
    <w:rsid w:val="00A94FEB"/>
    <w:rsid w:val="00A9671C"/>
    <w:rsid w:val="00AA1553"/>
    <w:rsid w:val="00AA353A"/>
    <w:rsid w:val="00AB467D"/>
    <w:rsid w:val="00AC1B4A"/>
    <w:rsid w:val="00AD2347"/>
    <w:rsid w:val="00AD7E7C"/>
    <w:rsid w:val="00AE255A"/>
    <w:rsid w:val="00B00834"/>
    <w:rsid w:val="00B04F4F"/>
    <w:rsid w:val="00B05380"/>
    <w:rsid w:val="00B05962"/>
    <w:rsid w:val="00B15449"/>
    <w:rsid w:val="00B16C2F"/>
    <w:rsid w:val="00B21733"/>
    <w:rsid w:val="00B27303"/>
    <w:rsid w:val="00B3098E"/>
    <w:rsid w:val="00B34741"/>
    <w:rsid w:val="00B454D7"/>
    <w:rsid w:val="00B47FD1"/>
    <w:rsid w:val="00B516BB"/>
    <w:rsid w:val="00B7538C"/>
    <w:rsid w:val="00B847FF"/>
    <w:rsid w:val="00B84DB2"/>
    <w:rsid w:val="00B85F49"/>
    <w:rsid w:val="00B907C3"/>
    <w:rsid w:val="00B90AE1"/>
    <w:rsid w:val="00B94367"/>
    <w:rsid w:val="00B963D9"/>
    <w:rsid w:val="00BA3C66"/>
    <w:rsid w:val="00BB2CB6"/>
    <w:rsid w:val="00BB7209"/>
    <w:rsid w:val="00BC3555"/>
    <w:rsid w:val="00BD3AD8"/>
    <w:rsid w:val="00BE0382"/>
    <w:rsid w:val="00BE17FE"/>
    <w:rsid w:val="00C00442"/>
    <w:rsid w:val="00C10B4B"/>
    <w:rsid w:val="00C12B51"/>
    <w:rsid w:val="00C24650"/>
    <w:rsid w:val="00C25465"/>
    <w:rsid w:val="00C33079"/>
    <w:rsid w:val="00C44153"/>
    <w:rsid w:val="00C52E2F"/>
    <w:rsid w:val="00C55545"/>
    <w:rsid w:val="00C55A12"/>
    <w:rsid w:val="00C611A1"/>
    <w:rsid w:val="00C61DA3"/>
    <w:rsid w:val="00C65200"/>
    <w:rsid w:val="00C6553E"/>
    <w:rsid w:val="00C740D2"/>
    <w:rsid w:val="00C74B60"/>
    <w:rsid w:val="00C77DDA"/>
    <w:rsid w:val="00C83A13"/>
    <w:rsid w:val="00C86F10"/>
    <w:rsid w:val="00C9068C"/>
    <w:rsid w:val="00C92967"/>
    <w:rsid w:val="00CA3D0C"/>
    <w:rsid w:val="00CA3FCD"/>
    <w:rsid w:val="00CA654B"/>
    <w:rsid w:val="00CB33A6"/>
    <w:rsid w:val="00CB495B"/>
    <w:rsid w:val="00CB72B8"/>
    <w:rsid w:val="00CD0BA8"/>
    <w:rsid w:val="00CD4C7B"/>
    <w:rsid w:val="00CD58FE"/>
    <w:rsid w:val="00CE0A1E"/>
    <w:rsid w:val="00CE4AED"/>
    <w:rsid w:val="00D00F75"/>
    <w:rsid w:val="00D05017"/>
    <w:rsid w:val="00D12E95"/>
    <w:rsid w:val="00D13A6C"/>
    <w:rsid w:val="00D15FEF"/>
    <w:rsid w:val="00D31575"/>
    <w:rsid w:val="00D3230F"/>
    <w:rsid w:val="00D3251E"/>
    <w:rsid w:val="00D33BE3"/>
    <w:rsid w:val="00D34EA7"/>
    <w:rsid w:val="00D3792D"/>
    <w:rsid w:val="00D40C18"/>
    <w:rsid w:val="00D41C0B"/>
    <w:rsid w:val="00D4268B"/>
    <w:rsid w:val="00D54820"/>
    <w:rsid w:val="00D55E47"/>
    <w:rsid w:val="00D62E19"/>
    <w:rsid w:val="00D65510"/>
    <w:rsid w:val="00D66B8C"/>
    <w:rsid w:val="00D67CD1"/>
    <w:rsid w:val="00D738D6"/>
    <w:rsid w:val="00D80795"/>
    <w:rsid w:val="00D854BE"/>
    <w:rsid w:val="00D87E00"/>
    <w:rsid w:val="00D9134D"/>
    <w:rsid w:val="00D94185"/>
    <w:rsid w:val="00D96D11"/>
    <w:rsid w:val="00DA1CD4"/>
    <w:rsid w:val="00DA7A03"/>
    <w:rsid w:val="00DB0DB8"/>
    <w:rsid w:val="00DB1818"/>
    <w:rsid w:val="00DB5444"/>
    <w:rsid w:val="00DC1031"/>
    <w:rsid w:val="00DC309B"/>
    <w:rsid w:val="00DC3843"/>
    <w:rsid w:val="00DC3B93"/>
    <w:rsid w:val="00DC4DA2"/>
    <w:rsid w:val="00DC5261"/>
    <w:rsid w:val="00DD4438"/>
    <w:rsid w:val="00DE25D2"/>
    <w:rsid w:val="00DF7C20"/>
    <w:rsid w:val="00E038FB"/>
    <w:rsid w:val="00E32273"/>
    <w:rsid w:val="00E37A54"/>
    <w:rsid w:val="00E46C08"/>
    <w:rsid w:val="00E471CF"/>
    <w:rsid w:val="00E54078"/>
    <w:rsid w:val="00E55441"/>
    <w:rsid w:val="00E62835"/>
    <w:rsid w:val="00E6480E"/>
    <w:rsid w:val="00E77645"/>
    <w:rsid w:val="00E83697"/>
    <w:rsid w:val="00E859B6"/>
    <w:rsid w:val="00EA31C4"/>
    <w:rsid w:val="00EA3CCB"/>
    <w:rsid w:val="00EA66C9"/>
    <w:rsid w:val="00EB5D32"/>
    <w:rsid w:val="00EB6AF6"/>
    <w:rsid w:val="00EB7348"/>
    <w:rsid w:val="00EC4A25"/>
    <w:rsid w:val="00EC6987"/>
    <w:rsid w:val="00EF3D97"/>
    <w:rsid w:val="00EF612C"/>
    <w:rsid w:val="00F025A2"/>
    <w:rsid w:val="00F036E9"/>
    <w:rsid w:val="00F07388"/>
    <w:rsid w:val="00F2026E"/>
    <w:rsid w:val="00F2210A"/>
    <w:rsid w:val="00F2501F"/>
    <w:rsid w:val="00F31372"/>
    <w:rsid w:val="00F37743"/>
    <w:rsid w:val="00F40E05"/>
    <w:rsid w:val="00F45992"/>
    <w:rsid w:val="00F46232"/>
    <w:rsid w:val="00F54A3D"/>
    <w:rsid w:val="00F54CB0"/>
    <w:rsid w:val="00F558BA"/>
    <w:rsid w:val="00F561C2"/>
    <w:rsid w:val="00F57662"/>
    <w:rsid w:val="00F579CD"/>
    <w:rsid w:val="00F653B8"/>
    <w:rsid w:val="00F71B89"/>
    <w:rsid w:val="00F7353C"/>
    <w:rsid w:val="00F76F8F"/>
    <w:rsid w:val="00F836D9"/>
    <w:rsid w:val="00F87257"/>
    <w:rsid w:val="00F93DD8"/>
    <w:rsid w:val="00F941DF"/>
    <w:rsid w:val="00F96450"/>
    <w:rsid w:val="00F96B15"/>
    <w:rsid w:val="00FA1266"/>
    <w:rsid w:val="00FA392A"/>
    <w:rsid w:val="00FA3CA3"/>
    <w:rsid w:val="00FB36FA"/>
    <w:rsid w:val="00FC1192"/>
    <w:rsid w:val="00FC25F7"/>
    <w:rsid w:val="00FD49F7"/>
    <w:rsid w:val="00FE0379"/>
    <w:rsid w:val="00FE106D"/>
    <w:rsid w:val="00FE126B"/>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C137E7D2-55C6-47E3-A070-80F02881C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B467D"/>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목록단락"/>
    <w:basedOn w:val="Normal"/>
    <w:link w:val="ListParagraphChar"/>
    <w:uiPriority w:val="34"/>
    <w:qFormat/>
    <w:rsid w:val="00864AE1"/>
    <w:pPr>
      <w:ind w:left="720"/>
      <w:contextualSpacing/>
    </w:pPr>
  </w:style>
  <w:style w:type="table" w:styleId="TableGrid">
    <w:name w:val="Table Grid"/>
    <w:aliases w:val="TableGrid"/>
    <w:basedOn w:val="TableNormal"/>
    <w:qFormat/>
    <w:rsid w:val="00945B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945B23"/>
    <w:rPr>
      <w:i/>
      <w:iCs/>
    </w:rPr>
  </w:style>
  <w:style w:type="paragraph" w:styleId="NormalWeb">
    <w:name w:val="Normal (Web)"/>
    <w:basedOn w:val="Normal"/>
    <w:uiPriority w:val="99"/>
    <w:unhideWhenUsed/>
    <w:rsid w:val="00945B23"/>
    <w:pPr>
      <w:spacing w:before="100" w:beforeAutospacing="1" w:after="100" w:afterAutospacing="1"/>
    </w:pPr>
    <w:rPr>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rsid w:val="00BD3AD8"/>
    <w:rPr>
      <w:lang w:eastAsia="en-US"/>
    </w:rPr>
  </w:style>
  <w:style w:type="character" w:customStyle="1" w:styleId="Heading2Char">
    <w:name w:val="Heading 2 Char"/>
    <w:basedOn w:val="DefaultParagraphFont"/>
    <w:link w:val="Heading2"/>
    <w:rsid w:val="00417033"/>
    <w:rPr>
      <w:rFonts w:ascii="Arial" w:hAnsi="Arial"/>
      <w:sz w:val="32"/>
      <w:lang w:eastAsia="en-US"/>
    </w:rPr>
  </w:style>
  <w:style w:type="character" w:customStyle="1" w:styleId="B1Char1">
    <w:name w:val="B1 Char1"/>
    <w:link w:val="B1"/>
    <w:qFormat/>
    <w:locked/>
    <w:rsid w:val="003F0D5F"/>
    <w:rPr>
      <w:lang w:eastAsia="en-US"/>
    </w:rPr>
  </w:style>
  <w:style w:type="character" w:customStyle="1" w:styleId="B2Char">
    <w:name w:val="B2 Char"/>
    <w:link w:val="B2"/>
    <w:qFormat/>
    <w:locked/>
    <w:rsid w:val="003F0D5F"/>
    <w:rPr>
      <w:lang w:eastAsia="en-US"/>
    </w:rPr>
  </w:style>
  <w:style w:type="character" w:customStyle="1" w:styleId="B3Char2">
    <w:name w:val="B3 Char2"/>
    <w:link w:val="B3"/>
    <w:qFormat/>
    <w:locked/>
    <w:rsid w:val="003F0D5F"/>
    <w:rPr>
      <w:lang w:eastAsia="en-US"/>
    </w:rPr>
  </w:style>
  <w:style w:type="character" w:customStyle="1" w:styleId="B4Char">
    <w:name w:val="B4 Char"/>
    <w:link w:val="B4"/>
    <w:qFormat/>
    <w:locked/>
    <w:rsid w:val="003F0D5F"/>
    <w:rPr>
      <w:lang w:eastAsia="en-US"/>
    </w:rPr>
  </w:style>
  <w:style w:type="character" w:customStyle="1" w:styleId="B5Char">
    <w:name w:val="B5 Char"/>
    <w:link w:val="B5"/>
    <w:qFormat/>
    <w:locked/>
    <w:rsid w:val="003F0D5F"/>
    <w:rPr>
      <w:lang w:eastAsia="en-US"/>
    </w:rPr>
  </w:style>
  <w:style w:type="paragraph" w:customStyle="1" w:styleId="RAN4Observation">
    <w:name w:val="RAN4 Observation"/>
    <w:basedOn w:val="ListParagraph"/>
    <w:next w:val="Normal"/>
    <w:rsid w:val="00EA3CCB"/>
    <w:pPr>
      <w:numPr>
        <w:numId w:val="11"/>
      </w:numPr>
      <w:spacing w:after="160" w:line="259" w:lineRule="auto"/>
    </w:pPr>
    <w:rPr>
      <w:rFonts w:eastAsia="Calibri"/>
      <w:lang w:val="en-US"/>
    </w:rPr>
  </w:style>
  <w:style w:type="paragraph" w:customStyle="1" w:styleId="RAN4observation0">
    <w:name w:val="RAN4 observation"/>
    <w:basedOn w:val="RAN4Observation"/>
    <w:next w:val="Normal"/>
    <w:link w:val="RAN4observationChar"/>
    <w:qFormat/>
    <w:rsid w:val="00EA3CCB"/>
    <w:pPr>
      <w:ind w:left="0" w:firstLine="0"/>
    </w:pPr>
  </w:style>
  <w:style w:type="character" w:customStyle="1" w:styleId="RAN4observationChar">
    <w:name w:val="RAN4 observation Char"/>
    <w:basedOn w:val="DefaultParagraphFont"/>
    <w:link w:val="RAN4observation0"/>
    <w:rsid w:val="00EA3CCB"/>
    <w:rPr>
      <w:rFonts w:eastAsia="Calibri"/>
      <w:lang w:val="en-US" w:eastAsia="en-US"/>
    </w:rPr>
  </w:style>
  <w:style w:type="paragraph" w:customStyle="1" w:styleId="RAN4proposal">
    <w:name w:val="RAN4 proposal"/>
    <w:basedOn w:val="Caption"/>
    <w:next w:val="Normal"/>
    <w:link w:val="RAN4proposalChar"/>
    <w:qFormat/>
    <w:rsid w:val="00D3251E"/>
    <w:pPr>
      <w:numPr>
        <w:numId w:val="12"/>
      </w:numPr>
      <w:ind w:left="0" w:firstLine="0"/>
    </w:pPr>
    <w:rPr>
      <w:rFonts w:eastAsiaTheme="minorHAnsi" w:cstheme="minorBidi"/>
      <w:b/>
      <w:i w:val="0"/>
      <w:color w:val="auto"/>
      <w:sz w:val="20"/>
      <w:lang w:val="en-US"/>
    </w:rPr>
  </w:style>
  <w:style w:type="character" w:customStyle="1" w:styleId="RAN4proposalChar">
    <w:name w:val="RAN4 proposal Char"/>
    <w:basedOn w:val="DefaultParagraphFont"/>
    <w:link w:val="RAN4proposal"/>
    <w:rsid w:val="00D3251E"/>
    <w:rPr>
      <w:rFonts w:eastAsiaTheme="minorHAnsi" w:cstheme="minorBidi"/>
      <w:b/>
      <w:iCs/>
      <w:szCs w:val="18"/>
      <w:lang w:val="en-US" w:eastAsia="en-US"/>
    </w:rPr>
  </w:style>
  <w:style w:type="paragraph" w:styleId="Caption">
    <w:name w:val="caption"/>
    <w:basedOn w:val="Normal"/>
    <w:next w:val="Normal"/>
    <w:unhideWhenUsed/>
    <w:qFormat/>
    <w:rsid w:val="00D3251E"/>
    <w:pPr>
      <w:spacing w:after="200"/>
    </w:pPr>
    <w:rPr>
      <w:i/>
      <w:iCs/>
      <w:color w:val="44546A" w:themeColor="text2"/>
      <w:sz w:val="18"/>
      <w:szCs w:val="18"/>
    </w:rPr>
  </w:style>
  <w:style w:type="character" w:styleId="CommentReference">
    <w:name w:val="annotation reference"/>
    <w:basedOn w:val="DefaultParagraphFont"/>
    <w:rsid w:val="00D41C0B"/>
    <w:rPr>
      <w:sz w:val="16"/>
      <w:szCs w:val="16"/>
    </w:rPr>
  </w:style>
  <w:style w:type="paragraph" w:styleId="CommentText">
    <w:name w:val="annotation text"/>
    <w:basedOn w:val="Normal"/>
    <w:link w:val="CommentTextChar"/>
    <w:rsid w:val="00D41C0B"/>
  </w:style>
  <w:style w:type="character" w:customStyle="1" w:styleId="CommentTextChar">
    <w:name w:val="Comment Text Char"/>
    <w:basedOn w:val="DefaultParagraphFont"/>
    <w:link w:val="CommentText"/>
    <w:rsid w:val="00D41C0B"/>
    <w:rPr>
      <w:lang w:eastAsia="en-US"/>
    </w:rPr>
  </w:style>
  <w:style w:type="paragraph" w:styleId="CommentSubject">
    <w:name w:val="annotation subject"/>
    <w:basedOn w:val="CommentText"/>
    <w:next w:val="CommentText"/>
    <w:link w:val="CommentSubjectChar"/>
    <w:rsid w:val="00D41C0B"/>
    <w:rPr>
      <w:b/>
      <w:bCs/>
    </w:rPr>
  </w:style>
  <w:style w:type="character" w:customStyle="1" w:styleId="CommentSubjectChar">
    <w:name w:val="Comment Subject Char"/>
    <w:basedOn w:val="CommentTextChar"/>
    <w:link w:val="CommentSubject"/>
    <w:rsid w:val="00D41C0B"/>
    <w:rPr>
      <w:b/>
      <w:bCs/>
      <w:lang w:eastAsia="en-US"/>
    </w:rPr>
  </w:style>
  <w:style w:type="paragraph" w:styleId="Revision">
    <w:name w:val="Revision"/>
    <w:hidden/>
    <w:uiPriority w:val="99"/>
    <w:semiHidden/>
    <w:rsid w:val="00606935"/>
    <w:rPr>
      <w:lang w:eastAsia="en-US"/>
    </w:rPr>
  </w:style>
  <w:style w:type="character" w:styleId="Mention">
    <w:name w:val="Mention"/>
    <w:basedOn w:val="DefaultParagraphFont"/>
    <w:uiPriority w:val="99"/>
    <w:unhideWhenUsed/>
    <w:rsid w:val="00BE038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58311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39698704">
      <w:bodyDiv w:val="1"/>
      <w:marLeft w:val="0"/>
      <w:marRight w:val="0"/>
      <w:marTop w:val="0"/>
      <w:marBottom w:val="0"/>
      <w:divBdr>
        <w:top w:val="none" w:sz="0" w:space="0" w:color="auto"/>
        <w:left w:val="none" w:sz="0" w:space="0" w:color="auto"/>
        <w:bottom w:val="none" w:sz="0" w:space="0" w:color="auto"/>
        <w:right w:val="none" w:sz="0" w:space="0" w:color="auto"/>
      </w:divBdr>
    </w:div>
    <w:div w:id="1853717096">
      <w:bodyDiv w:val="1"/>
      <w:marLeft w:val="0"/>
      <w:marRight w:val="0"/>
      <w:marTop w:val="0"/>
      <w:marBottom w:val="0"/>
      <w:divBdr>
        <w:top w:val="none" w:sz="0" w:space="0" w:color="auto"/>
        <w:left w:val="none" w:sz="0" w:space="0" w:color="auto"/>
        <w:bottom w:val="none" w:sz="0" w:space="0" w:color="auto"/>
        <w:right w:val="none" w:sz="0" w:space="0" w:color="auto"/>
      </w:divBdr>
      <w:divsChild>
        <w:div w:id="5673486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5AIRPNAIUNRU-859666464-15322</_dlc_DocId>
    <_dlc_DocIdUrl xmlns="71c5aaf6-e6ce-465b-b873-5148d2a4c105">
      <Url>https://nokia.sharepoint.com/sites/c5g/e2earch/_layouts/15/DocIdRedir.aspx?ID=5AIRPNAIUNRU-859666464-15322</Url>
      <Description>5AIRPNAIUNRU-859666464-15322</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2.xml><?xml version="1.0" encoding="utf-8"?>
<ds:datastoreItem xmlns:ds="http://schemas.openxmlformats.org/officeDocument/2006/customXml" ds:itemID="{0DF75B1E-F103-447A-80EA-27B8240FF1A1}">
  <ds:schemaRefs>
    <ds:schemaRef ds:uri="http://schemas.openxmlformats.org/officeDocument/2006/bibliography"/>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1370</TotalTime>
  <Pages>6</Pages>
  <Words>2476</Words>
  <Characters>14115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16558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278</cp:revision>
  <dcterms:created xsi:type="dcterms:W3CDTF">2016-08-12T22:53:00Z</dcterms:created>
  <dcterms:modified xsi:type="dcterms:W3CDTF">2023-09-29T09:00:00Z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c8befc88-9ec9-4b28-8084-9a3dad21384f</vt:lpwstr>
  </property>
  <property fmtid="{D5CDD505-2E9C-101B-9397-08002B2CF9AE}" pid="4" name="MediaServiceImageTags">
    <vt:lpwstr/>
  </property>
</Properties>
</file>